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7C49" w:rsidRPr="00E83ED2" w:rsidRDefault="00D85116" w:rsidP="00E83ED2">
      <w:pPr>
        <w:jc w:val="center"/>
        <w:rPr>
          <w:sz w:val="40"/>
          <w:szCs w:val="40"/>
        </w:rPr>
      </w:pPr>
      <w:r>
        <w:rPr>
          <w:sz w:val="40"/>
          <w:szCs w:val="40"/>
        </w:rPr>
        <w:t xml:space="preserve">Appendix 3: </w:t>
      </w:r>
      <w:r w:rsidR="00E83ED2" w:rsidRPr="00E83ED2">
        <w:rPr>
          <w:sz w:val="40"/>
          <w:szCs w:val="40"/>
        </w:rPr>
        <w:t>Action Plan</w:t>
      </w:r>
    </w:p>
    <w:tbl>
      <w:tblPr>
        <w:tblStyle w:val="TableGrid"/>
        <w:tblW w:w="15310" w:type="dxa"/>
        <w:tblInd w:w="-601" w:type="dxa"/>
        <w:tblLook w:val="04A0"/>
      </w:tblPr>
      <w:tblGrid>
        <w:gridCol w:w="1418"/>
        <w:gridCol w:w="4394"/>
        <w:gridCol w:w="5419"/>
        <w:gridCol w:w="4079"/>
      </w:tblGrid>
      <w:tr w:rsidR="00E83ED2" w:rsidRPr="0009477A" w:rsidTr="00D85116">
        <w:tc>
          <w:tcPr>
            <w:tcW w:w="1418" w:type="dxa"/>
          </w:tcPr>
          <w:p w:rsidR="00E83ED2" w:rsidRPr="007020C0" w:rsidRDefault="00E83ED2" w:rsidP="00D85116">
            <w:r w:rsidRPr="007020C0">
              <w:t>Area of Support</w:t>
            </w:r>
          </w:p>
        </w:tc>
        <w:tc>
          <w:tcPr>
            <w:tcW w:w="4394" w:type="dxa"/>
          </w:tcPr>
          <w:p w:rsidR="00E83ED2" w:rsidRPr="007020C0" w:rsidRDefault="00E83ED2" w:rsidP="00D85116">
            <w:r w:rsidRPr="007020C0">
              <w:t>Action</w:t>
            </w:r>
          </w:p>
        </w:tc>
        <w:tc>
          <w:tcPr>
            <w:tcW w:w="5419" w:type="dxa"/>
          </w:tcPr>
          <w:p w:rsidR="00E83ED2" w:rsidRPr="007020C0" w:rsidRDefault="00E83ED2" w:rsidP="00D85116">
            <w:r>
              <w:t xml:space="preserve">Measurement </w:t>
            </w:r>
          </w:p>
        </w:tc>
        <w:tc>
          <w:tcPr>
            <w:tcW w:w="4079" w:type="dxa"/>
          </w:tcPr>
          <w:p w:rsidR="00E83ED2" w:rsidRPr="007020C0" w:rsidRDefault="00E83ED2" w:rsidP="00D85116">
            <w:r w:rsidRPr="007020C0">
              <w:t>Timeframe</w:t>
            </w:r>
          </w:p>
        </w:tc>
      </w:tr>
      <w:tr w:rsidR="00E83ED2" w:rsidRPr="0009477A" w:rsidTr="00D85116">
        <w:tc>
          <w:tcPr>
            <w:tcW w:w="1418" w:type="dxa"/>
            <w:vMerge w:val="restart"/>
          </w:tcPr>
          <w:p w:rsidR="00E83ED2" w:rsidRPr="007020C0" w:rsidRDefault="00E83ED2" w:rsidP="00D85116">
            <w:r w:rsidRPr="007020C0">
              <w:t>Evaluation of Job Description</w:t>
            </w:r>
          </w:p>
        </w:tc>
        <w:tc>
          <w:tcPr>
            <w:tcW w:w="4394" w:type="dxa"/>
          </w:tcPr>
          <w:p w:rsidR="00E83ED2" w:rsidRPr="007020C0" w:rsidRDefault="00E83ED2" w:rsidP="00E83ED2">
            <w:r w:rsidRPr="007020C0">
              <w:t>Matt must fully read and understand the job requirements and expectations</w:t>
            </w:r>
            <w:r>
              <w:t xml:space="preserve">. </w:t>
            </w:r>
          </w:p>
        </w:tc>
        <w:tc>
          <w:tcPr>
            <w:tcW w:w="5419" w:type="dxa"/>
          </w:tcPr>
          <w:p w:rsidR="00E83ED2" w:rsidRPr="007020C0" w:rsidRDefault="00E83ED2" w:rsidP="00D85116">
            <w:pPr>
              <w:jc w:val="both"/>
            </w:pPr>
            <w:r w:rsidRPr="007020C0">
              <w:t>Once Matt has read the job requirements, he must contact the coordinator if he does not fully understand any components of the job description or his expectation. Matt must sign off to confirm that he understands his responsibilities and expectations</w:t>
            </w:r>
          </w:p>
        </w:tc>
        <w:tc>
          <w:tcPr>
            <w:tcW w:w="4079" w:type="dxa"/>
          </w:tcPr>
          <w:p w:rsidR="00E83ED2" w:rsidRPr="007020C0" w:rsidRDefault="00E83ED2" w:rsidP="00D85116">
            <w:r w:rsidRPr="007020C0">
              <w:t>Monday 5</w:t>
            </w:r>
            <w:r w:rsidRPr="007020C0">
              <w:rPr>
                <w:vertAlign w:val="superscript"/>
              </w:rPr>
              <w:t>th</w:t>
            </w:r>
            <w:r w:rsidRPr="007020C0">
              <w:t xml:space="preserve"> of May, 2014</w:t>
            </w:r>
          </w:p>
        </w:tc>
      </w:tr>
      <w:tr w:rsidR="00E83ED2" w:rsidRPr="0009477A" w:rsidTr="00D85116">
        <w:tc>
          <w:tcPr>
            <w:tcW w:w="1418" w:type="dxa"/>
            <w:vMerge/>
          </w:tcPr>
          <w:p w:rsidR="00E83ED2" w:rsidRPr="007020C0" w:rsidRDefault="00E83ED2" w:rsidP="00D85116"/>
        </w:tc>
        <w:tc>
          <w:tcPr>
            <w:tcW w:w="4394" w:type="dxa"/>
          </w:tcPr>
          <w:p w:rsidR="00E83ED2" w:rsidRPr="007020C0" w:rsidRDefault="00E83ED2" w:rsidP="00E864CE">
            <w:r w:rsidRPr="007020C0">
              <w:t>Matt will have a briefing session with the coordinator to discuss duties of the job and expectations required of him</w:t>
            </w:r>
            <w:r>
              <w:t xml:space="preserve">. </w:t>
            </w:r>
          </w:p>
        </w:tc>
        <w:tc>
          <w:tcPr>
            <w:tcW w:w="5419" w:type="dxa"/>
          </w:tcPr>
          <w:p w:rsidR="00E83ED2" w:rsidRPr="007020C0" w:rsidRDefault="00E83ED2" w:rsidP="00D85116">
            <w:pPr>
              <w:jc w:val="both"/>
            </w:pPr>
            <w:r w:rsidRPr="007020C0">
              <w:t>Matt will sit down with the coordinator to discuss the duties of the jobs and expectations required of him</w:t>
            </w:r>
            <w:r>
              <w:t xml:space="preserve"> including his duty of care and obligations to the code of conduct.</w:t>
            </w:r>
          </w:p>
        </w:tc>
        <w:tc>
          <w:tcPr>
            <w:tcW w:w="4079" w:type="dxa"/>
          </w:tcPr>
          <w:p w:rsidR="00E83ED2" w:rsidRPr="007020C0" w:rsidRDefault="00E83ED2" w:rsidP="00D85116">
            <w:r w:rsidRPr="007020C0">
              <w:t>Wednesday 7</w:t>
            </w:r>
            <w:r w:rsidRPr="007020C0">
              <w:rPr>
                <w:vertAlign w:val="superscript"/>
              </w:rPr>
              <w:t>th</w:t>
            </w:r>
            <w:r w:rsidRPr="007020C0">
              <w:t xml:space="preserve"> May, 2014</w:t>
            </w:r>
          </w:p>
        </w:tc>
      </w:tr>
      <w:tr w:rsidR="00E83ED2" w:rsidRPr="0009477A" w:rsidTr="00D85116">
        <w:tc>
          <w:tcPr>
            <w:tcW w:w="1418" w:type="dxa"/>
            <w:vMerge w:val="restart"/>
          </w:tcPr>
          <w:p w:rsidR="00E83ED2" w:rsidRPr="007020C0" w:rsidRDefault="00E83ED2" w:rsidP="00D85116">
            <w:r w:rsidRPr="007020C0">
              <w:t>Anti-Bullying Policies and Legislation</w:t>
            </w:r>
          </w:p>
        </w:tc>
        <w:tc>
          <w:tcPr>
            <w:tcW w:w="4394" w:type="dxa"/>
          </w:tcPr>
          <w:p w:rsidR="00E83ED2" w:rsidRPr="007020C0" w:rsidRDefault="00E83ED2" w:rsidP="00E83ED2">
            <w:r w:rsidRPr="007020C0">
              <w:t>Matt must fully read and understand the</w:t>
            </w:r>
            <w:r>
              <w:t xml:space="preserve"> organisations anti workplace bullying policy,</w:t>
            </w:r>
            <w:r w:rsidRPr="007020C0">
              <w:t xml:space="preserve"> anti-bullying guidelines</w:t>
            </w:r>
            <w:r>
              <w:t xml:space="preserve"> of the </w:t>
            </w:r>
            <w:r w:rsidRPr="007020C0">
              <w:t>Fair Work Commission), equal employment opportunity policy,</w:t>
            </w:r>
            <w:r>
              <w:t xml:space="preserve"> </w:t>
            </w:r>
            <w:r w:rsidRPr="007020C0">
              <w:t>C</w:t>
            </w:r>
            <w:r w:rsidRPr="00E83ED2">
              <w:rPr>
                <w:rFonts w:cs="AvantGarde CondBook"/>
                <w:color w:val="000000"/>
              </w:rPr>
              <w:t>ommonwealth Anti-Discrimination Legislation</w:t>
            </w:r>
            <w:r>
              <w:t xml:space="preserve"> and </w:t>
            </w:r>
            <w:r w:rsidRPr="007020C0">
              <w:t>Work Health Safety Legislation</w:t>
            </w:r>
            <w:r>
              <w:t>.</w:t>
            </w:r>
          </w:p>
        </w:tc>
        <w:tc>
          <w:tcPr>
            <w:tcW w:w="5419" w:type="dxa"/>
          </w:tcPr>
          <w:p w:rsidR="00E83ED2" w:rsidRPr="007020C0" w:rsidRDefault="00E864CE" w:rsidP="00E864CE">
            <w:r>
              <w:t xml:space="preserve">If </w:t>
            </w:r>
            <w:r w:rsidR="00E83ED2" w:rsidRPr="007020C0">
              <w:t xml:space="preserve">Matt does not fully understand any component of the </w:t>
            </w:r>
            <w:r w:rsidR="00E83ED2">
              <w:t>legislation once he reads them, he is</w:t>
            </w:r>
            <w:r w:rsidR="00E83ED2" w:rsidRPr="007020C0">
              <w:t xml:space="preserve"> responsible to seek clarification from the coordinator. </w:t>
            </w:r>
          </w:p>
        </w:tc>
        <w:tc>
          <w:tcPr>
            <w:tcW w:w="4079" w:type="dxa"/>
          </w:tcPr>
          <w:p w:rsidR="00E83ED2" w:rsidRPr="007020C0" w:rsidRDefault="00E83ED2" w:rsidP="00D85116">
            <w:r w:rsidRPr="007020C0">
              <w:t>Friday 9</w:t>
            </w:r>
            <w:r w:rsidRPr="007020C0">
              <w:rPr>
                <w:vertAlign w:val="superscript"/>
              </w:rPr>
              <w:t>th</w:t>
            </w:r>
            <w:r w:rsidRPr="007020C0">
              <w:t xml:space="preserve"> May, 2014</w:t>
            </w:r>
            <w:r>
              <w:t>.</w:t>
            </w:r>
          </w:p>
        </w:tc>
      </w:tr>
      <w:tr w:rsidR="00E83ED2" w:rsidRPr="0009477A" w:rsidTr="00D85116">
        <w:tc>
          <w:tcPr>
            <w:tcW w:w="1418" w:type="dxa"/>
            <w:vMerge/>
          </w:tcPr>
          <w:p w:rsidR="00E83ED2" w:rsidRPr="007020C0" w:rsidRDefault="00E83ED2" w:rsidP="00D85116"/>
        </w:tc>
        <w:tc>
          <w:tcPr>
            <w:tcW w:w="4394" w:type="dxa"/>
          </w:tcPr>
          <w:p w:rsidR="00E83ED2" w:rsidRPr="007020C0" w:rsidRDefault="00E83ED2" w:rsidP="00D85116">
            <w:r>
              <w:t xml:space="preserve">Matt must educate </w:t>
            </w:r>
            <w:r w:rsidRPr="007020C0">
              <w:t>peers and staff about the complaints procedures, the grievance processes and how to report improper behaviour</w:t>
            </w:r>
            <w:r>
              <w:t>.</w:t>
            </w:r>
          </w:p>
        </w:tc>
        <w:tc>
          <w:tcPr>
            <w:tcW w:w="5419" w:type="dxa"/>
          </w:tcPr>
          <w:p w:rsidR="00E83ED2" w:rsidRPr="007020C0" w:rsidRDefault="00E83ED2" w:rsidP="00D85116">
            <w:r w:rsidRPr="007020C0">
              <w:t xml:space="preserve">Matt must conduct a team meeting </w:t>
            </w:r>
            <w:r>
              <w:t xml:space="preserve">providing </w:t>
            </w:r>
            <w:r w:rsidRPr="007020C0">
              <w:t>training for staff and peers to discuss the complaints procedures, the grievance processes and how to report improper behaviour. This will be noted in the minutes of the meeting</w:t>
            </w:r>
            <w:r>
              <w:t>.</w:t>
            </w:r>
          </w:p>
        </w:tc>
        <w:tc>
          <w:tcPr>
            <w:tcW w:w="4079" w:type="dxa"/>
          </w:tcPr>
          <w:p w:rsidR="00E83ED2" w:rsidRPr="007020C0" w:rsidRDefault="00E83ED2" w:rsidP="00D85116">
            <w:r>
              <w:t>Next Group Meeting Last Thursday of Every Month 29</w:t>
            </w:r>
            <w:r w:rsidRPr="002E2409">
              <w:rPr>
                <w:vertAlign w:val="superscript"/>
              </w:rPr>
              <w:t>th</w:t>
            </w:r>
            <w:r>
              <w:t xml:space="preserve"> May 2014.</w:t>
            </w:r>
          </w:p>
        </w:tc>
      </w:tr>
      <w:tr w:rsidR="00E83ED2" w:rsidRPr="0009477A" w:rsidTr="00D85116">
        <w:tc>
          <w:tcPr>
            <w:tcW w:w="1418" w:type="dxa"/>
            <w:vMerge w:val="restart"/>
          </w:tcPr>
          <w:p w:rsidR="00E83ED2" w:rsidRPr="007020C0" w:rsidRDefault="00E83ED2" w:rsidP="00D85116">
            <w:r w:rsidRPr="007020C0">
              <w:t>Alcohol In the Workplace</w:t>
            </w:r>
          </w:p>
        </w:tc>
        <w:tc>
          <w:tcPr>
            <w:tcW w:w="4394" w:type="dxa"/>
          </w:tcPr>
          <w:p w:rsidR="00E83ED2" w:rsidRPr="007020C0" w:rsidRDefault="00E83ED2" w:rsidP="00D85116">
            <w:pPr>
              <w:rPr>
                <w:color w:val="000000" w:themeColor="text1"/>
              </w:rPr>
            </w:pPr>
            <w:r w:rsidRPr="007020C0">
              <w:t>Matt is required to have a health assessment from a local General Practitioner (GP)</w:t>
            </w:r>
            <w:r>
              <w:t>.</w:t>
            </w:r>
          </w:p>
        </w:tc>
        <w:tc>
          <w:tcPr>
            <w:tcW w:w="5419" w:type="dxa"/>
          </w:tcPr>
          <w:p w:rsidR="00E83ED2" w:rsidRPr="007020C0" w:rsidRDefault="00E83ED2" w:rsidP="00D85116">
            <w:r w:rsidRPr="007020C0">
              <w:t>Matt is expected to attain a doctor</w:t>
            </w:r>
            <w:r>
              <w:t>’</w:t>
            </w:r>
            <w:r w:rsidRPr="007020C0">
              <w:t>s certificate that provides a statement of his functional capacity to work</w:t>
            </w:r>
            <w:r>
              <w:t>.</w:t>
            </w:r>
          </w:p>
        </w:tc>
        <w:tc>
          <w:tcPr>
            <w:tcW w:w="4079" w:type="dxa"/>
          </w:tcPr>
          <w:p w:rsidR="00E83ED2" w:rsidRPr="007020C0" w:rsidRDefault="00E83ED2" w:rsidP="00D85116">
            <w:r w:rsidRPr="007020C0">
              <w:t>Wednesday 30</w:t>
            </w:r>
            <w:r w:rsidRPr="007020C0">
              <w:rPr>
                <w:vertAlign w:val="superscript"/>
              </w:rPr>
              <w:t>th</w:t>
            </w:r>
            <w:r w:rsidRPr="007020C0">
              <w:t xml:space="preserve"> April, 2014</w:t>
            </w:r>
            <w:r>
              <w:t>.</w:t>
            </w:r>
          </w:p>
        </w:tc>
      </w:tr>
      <w:tr w:rsidR="00E83ED2" w:rsidRPr="0009477A" w:rsidTr="00D85116">
        <w:tc>
          <w:tcPr>
            <w:tcW w:w="1418" w:type="dxa"/>
            <w:vMerge/>
          </w:tcPr>
          <w:p w:rsidR="00E83ED2" w:rsidRPr="007020C0" w:rsidRDefault="00E83ED2" w:rsidP="00D85116"/>
        </w:tc>
        <w:tc>
          <w:tcPr>
            <w:tcW w:w="4394" w:type="dxa"/>
          </w:tcPr>
          <w:p w:rsidR="00E83ED2" w:rsidRPr="007020C0" w:rsidRDefault="00E83ED2" w:rsidP="00D85116">
            <w:r w:rsidRPr="007020C0">
              <w:t>Matt must fully read and understand the drug and alcohol policy and the Work Health and Safety Guidelines associated drinking alcohol in the workplace</w:t>
            </w:r>
            <w:r>
              <w:t>.</w:t>
            </w:r>
          </w:p>
        </w:tc>
        <w:tc>
          <w:tcPr>
            <w:tcW w:w="5419" w:type="dxa"/>
          </w:tcPr>
          <w:p w:rsidR="00E83ED2" w:rsidRPr="007020C0" w:rsidRDefault="00E83ED2" w:rsidP="00D85116">
            <w:r w:rsidRPr="007020C0">
              <w:t>Once Matt reads the drug and alcohol policy and the work health and safety guidelines, he is responsible to seek clarification from the coordinator if he does not fully under</w:t>
            </w:r>
            <w:r>
              <w:t>stand any aspects of the policy.</w:t>
            </w:r>
          </w:p>
        </w:tc>
        <w:tc>
          <w:tcPr>
            <w:tcW w:w="4079" w:type="dxa"/>
          </w:tcPr>
          <w:p w:rsidR="00E83ED2" w:rsidRPr="007020C0" w:rsidRDefault="00E83ED2" w:rsidP="00D85116">
            <w:r w:rsidRPr="007020C0">
              <w:t>Monday 5</w:t>
            </w:r>
            <w:r w:rsidRPr="007020C0">
              <w:rPr>
                <w:vertAlign w:val="superscript"/>
              </w:rPr>
              <w:t>th</w:t>
            </w:r>
            <w:r w:rsidRPr="007020C0">
              <w:t xml:space="preserve"> of May, 2014</w:t>
            </w:r>
          </w:p>
        </w:tc>
      </w:tr>
      <w:tr w:rsidR="00E83ED2" w:rsidRPr="0009477A" w:rsidTr="00D85116">
        <w:tc>
          <w:tcPr>
            <w:tcW w:w="1418" w:type="dxa"/>
            <w:vMerge/>
          </w:tcPr>
          <w:p w:rsidR="00E83ED2" w:rsidRPr="007020C0" w:rsidRDefault="00E83ED2" w:rsidP="00D85116"/>
        </w:tc>
        <w:tc>
          <w:tcPr>
            <w:tcW w:w="4394" w:type="dxa"/>
          </w:tcPr>
          <w:p w:rsidR="00E83ED2" w:rsidRPr="007020C0" w:rsidRDefault="00E83ED2" w:rsidP="00D85116">
            <w:r w:rsidRPr="007020C0">
              <w:t xml:space="preserve">Matt must attend EAP Counselling to assess </w:t>
            </w:r>
            <w:r w:rsidRPr="007020C0">
              <w:lastRenderedPageBreak/>
              <w:t>the alcohol problem, help devise a strategy to confront the problem and provide advice on how to address the problems</w:t>
            </w:r>
            <w:r>
              <w:t>.</w:t>
            </w:r>
          </w:p>
        </w:tc>
        <w:tc>
          <w:tcPr>
            <w:tcW w:w="5419" w:type="dxa"/>
          </w:tcPr>
          <w:p w:rsidR="00E83ED2" w:rsidRPr="007020C0" w:rsidRDefault="00E83ED2" w:rsidP="00D85116">
            <w:pPr>
              <w:tabs>
                <w:tab w:val="left" w:pos="284"/>
              </w:tabs>
              <w:jc w:val="both"/>
            </w:pPr>
            <w:r w:rsidRPr="007020C0">
              <w:lastRenderedPageBreak/>
              <w:t xml:space="preserve">Matt will visit the EAP counsellor every Tuesday and </w:t>
            </w:r>
            <w:r w:rsidRPr="007020C0">
              <w:lastRenderedPageBreak/>
              <w:t>Friday (2 times a week) for 20 minutes for a period of 3 weeks up till the first disciplinary meeting. If the EAP counsellor decides that there has not been adequate improvement, then the process will continue occur for another 3 weeks for another assessm</w:t>
            </w:r>
            <w:r w:rsidR="006B2521">
              <w:t>ent. If there is still no improvement after this</w:t>
            </w:r>
            <w:r w:rsidRPr="007020C0">
              <w:t xml:space="preserve"> of</w:t>
            </w:r>
            <w:r w:rsidR="006B2521">
              <w:t>ficial warning, then another 3 week period is initiated. After this</w:t>
            </w:r>
            <w:r w:rsidRPr="007020C0">
              <w:t xml:space="preserve"> 3 week period</w:t>
            </w:r>
            <w:r w:rsidR="006B2521">
              <w:t xml:space="preserve"> termination will occur</w:t>
            </w:r>
            <w:r w:rsidRPr="007020C0">
              <w:t xml:space="preserve"> if </w:t>
            </w:r>
            <w:r w:rsidR="00FD0EEB">
              <w:t>there is</w:t>
            </w:r>
            <w:r w:rsidR="006B2521">
              <w:t xml:space="preserve"> still no improvement. </w:t>
            </w:r>
            <w:r w:rsidRPr="007020C0">
              <w:t>The EAP counsellor will work with the coordinator to analyse the problem and whether or not treatment is required</w:t>
            </w:r>
            <w:r>
              <w:t>.</w:t>
            </w:r>
          </w:p>
        </w:tc>
        <w:tc>
          <w:tcPr>
            <w:tcW w:w="4079" w:type="dxa"/>
          </w:tcPr>
          <w:p w:rsidR="00E83ED2" w:rsidRPr="007020C0" w:rsidRDefault="00E83ED2" w:rsidP="00D85116">
            <w:r w:rsidRPr="007020C0">
              <w:lastRenderedPageBreak/>
              <w:t>Tuesday 1</w:t>
            </w:r>
            <w:r w:rsidRPr="007020C0">
              <w:rPr>
                <w:vertAlign w:val="superscript"/>
              </w:rPr>
              <w:t>st</w:t>
            </w:r>
            <w:r w:rsidRPr="007020C0">
              <w:t xml:space="preserve"> May 2014, Friday 4</w:t>
            </w:r>
            <w:r w:rsidRPr="007020C0">
              <w:rPr>
                <w:vertAlign w:val="superscript"/>
              </w:rPr>
              <w:t>th</w:t>
            </w:r>
            <w:r w:rsidRPr="007020C0">
              <w:t xml:space="preserve"> of May </w:t>
            </w:r>
            <w:r w:rsidRPr="007020C0">
              <w:lastRenderedPageBreak/>
              <w:t>2014, Tuesday 9</w:t>
            </w:r>
            <w:r w:rsidRPr="007020C0">
              <w:rPr>
                <w:vertAlign w:val="superscript"/>
              </w:rPr>
              <w:t>th</w:t>
            </w:r>
            <w:r w:rsidRPr="007020C0">
              <w:t xml:space="preserve"> May 2014, Friday 11</w:t>
            </w:r>
            <w:r w:rsidRPr="007020C0">
              <w:rPr>
                <w:vertAlign w:val="superscript"/>
              </w:rPr>
              <w:t>th</w:t>
            </w:r>
            <w:r w:rsidRPr="007020C0">
              <w:t xml:space="preserve"> May 2014, Tuesday 16</w:t>
            </w:r>
            <w:r w:rsidRPr="007020C0">
              <w:rPr>
                <w:vertAlign w:val="superscript"/>
              </w:rPr>
              <w:t>th</w:t>
            </w:r>
            <w:r w:rsidRPr="007020C0">
              <w:t xml:space="preserve"> May 2014, Friday 18</w:t>
            </w:r>
            <w:r w:rsidRPr="007020C0">
              <w:rPr>
                <w:vertAlign w:val="superscript"/>
              </w:rPr>
              <w:t>th</w:t>
            </w:r>
            <w:r w:rsidRPr="007020C0">
              <w:t xml:space="preserve"> May 2014, Meeting Monday 21</w:t>
            </w:r>
            <w:r w:rsidRPr="007020C0">
              <w:rPr>
                <w:vertAlign w:val="superscript"/>
              </w:rPr>
              <w:t>st</w:t>
            </w:r>
            <w:r w:rsidRPr="007020C0">
              <w:t xml:space="preserve"> May for reassessment of the situation</w:t>
            </w:r>
            <w:r>
              <w:t>.</w:t>
            </w:r>
          </w:p>
        </w:tc>
      </w:tr>
      <w:tr w:rsidR="00E83ED2" w:rsidRPr="0009477A" w:rsidTr="00D85116">
        <w:tc>
          <w:tcPr>
            <w:tcW w:w="1418" w:type="dxa"/>
            <w:vMerge/>
          </w:tcPr>
          <w:p w:rsidR="00E83ED2" w:rsidRPr="007020C0" w:rsidRDefault="00E83ED2" w:rsidP="00D85116"/>
        </w:tc>
        <w:tc>
          <w:tcPr>
            <w:tcW w:w="4394" w:type="dxa"/>
          </w:tcPr>
          <w:p w:rsidR="00E83ED2" w:rsidRPr="007020C0" w:rsidRDefault="00E83ED2" w:rsidP="00D85116">
            <w:r w:rsidRPr="007020C0">
              <w:rPr>
                <w:color w:val="000000" w:themeColor="text1"/>
              </w:rPr>
              <w:t>Matt must educate his peers and staff about drinking alcohol in the workplace</w:t>
            </w:r>
            <w:r w:rsidR="006B2521">
              <w:rPr>
                <w:color w:val="000000" w:themeColor="text1"/>
              </w:rPr>
              <w:t>.</w:t>
            </w:r>
          </w:p>
        </w:tc>
        <w:tc>
          <w:tcPr>
            <w:tcW w:w="5419" w:type="dxa"/>
          </w:tcPr>
          <w:p w:rsidR="00E83ED2" w:rsidRPr="007020C0" w:rsidRDefault="00E83ED2" w:rsidP="00D85116">
            <w:r w:rsidRPr="007020C0">
              <w:t xml:space="preserve">Matt will conduct a team meeting where he will provide a training session to both staff and peers </w:t>
            </w:r>
            <w:r w:rsidRPr="007020C0">
              <w:rPr>
                <w:color w:val="000000" w:themeColor="text1"/>
              </w:rPr>
              <w:t>about the health and safety risks of drinking alcohol in the workplace as well as the duty of care he has towards to himself, co-workers and clients</w:t>
            </w:r>
            <w:r>
              <w:rPr>
                <w:color w:val="000000" w:themeColor="text1"/>
              </w:rPr>
              <w:t xml:space="preserve">. </w:t>
            </w:r>
            <w:r w:rsidRPr="007020C0">
              <w:t>This will be noted in the minutes of the meeting</w:t>
            </w:r>
          </w:p>
        </w:tc>
        <w:tc>
          <w:tcPr>
            <w:tcW w:w="4079" w:type="dxa"/>
          </w:tcPr>
          <w:p w:rsidR="00E83ED2" w:rsidRPr="007020C0" w:rsidRDefault="00E83ED2" w:rsidP="00D85116">
            <w:r>
              <w:t>Next Group Meeting Last Thursday of Every Month 29</w:t>
            </w:r>
            <w:r w:rsidRPr="002E2409">
              <w:rPr>
                <w:vertAlign w:val="superscript"/>
              </w:rPr>
              <w:t>th</w:t>
            </w:r>
            <w:r>
              <w:t xml:space="preserve"> May 2014</w:t>
            </w:r>
          </w:p>
        </w:tc>
      </w:tr>
      <w:tr w:rsidR="00E83ED2" w:rsidRPr="0009477A" w:rsidTr="00D85116">
        <w:tc>
          <w:tcPr>
            <w:tcW w:w="1418" w:type="dxa"/>
            <w:vMerge w:val="restart"/>
          </w:tcPr>
          <w:p w:rsidR="00E83ED2" w:rsidRPr="007020C0" w:rsidRDefault="00E83ED2" w:rsidP="00D85116">
            <w:r w:rsidRPr="007020C0">
              <w:t xml:space="preserve">Code of Conduct </w:t>
            </w:r>
          </w:p>
        </w:tc>
        <w:tc>
          <w:tcPr>
            <w:tcW w:w="4394" w:type="dxa"/>
          </w:tcPr>
          <w:p w:rsidR="00E83ED2" w:rsidRPr="007020C0" w:rsidRDefault="00E83ED2" w:rsidP="00D85116">
            <w:r w:rsidRPr="007020C0">
              <w:t xml:space="preserve">Matt must fully read and understand the </w:t>
            </w:r>
            <w:r>
              <w:t>code of conduct policy.</w:t>
            </w:r>
          </w:p>
        </w:tc>
        <w:tc>
          <w:tcPr>
            <w:tcW w:w="5419" w:type="dxa"/>
          </w:tcPr>
          <w:p w:rsidR="00E83ED2" w:rsidRPr="007020C0" w:rsidRDefault="00E83ED2" w:rsidP="00E83ED2">
            <w:r w:rsidRPr="007020C0">
              <w:t>If Matt does not fully understand any component of the code of conduct after reading the legislation, it is Matt’s responsibility to seek clarification from the coordinator</w:t>
            </w:r>
            <w:r>
              <w:t>.</w:t>
            </w:r>
          </w:p>
        </w:tc>
        <w:tc>
          <w:tcPr>
            <w:tcW w:w="4079" w:type="dxa"/>
          </w:tcPr>
          <w:p w:rsidR="00E83ED2" w:rsidRPr="007020C0" w:rsidRDefault="00E83ED2" w:rsidP="00D85116">
            <w:r w:rsidRPr="007020C0">
              <w:t>Monday 11</w:t>
            </w:r>
            <w:r w:rsidRPr="007020C0">
              <w:rPr>
                <w:vertAlign w:val="superscript"/>
              </w:rPr>
              <w:t>th</w:t>
            </w:r>
            <w:r>
              <w:t xml:space="preserve"> May</w:t>
            </w:r>
            <w:r w:rsidRPr="007020C0">
              <w:t>, 2014</w:t>
            </w:r>
            <w:r>
              <w:t>.</w:t>
            </w:r>
          </w:p>
        </w:tc>
      </w:tr>
      <w:tr w:rsidR="00E83ED2" w:rsidRPr="0009477A" w:rsidTr="00D85116">
        <w:tc>
          <w:tcPr>
            <w:tcW w:w="1418" w:type="dxa"/>
            <w:vMerge/>
          </w:tcPr>
          <w:p w:rsidR="00E83ED2" w:rsidRPr="007020C0" w:rsidRDefault="00E83ED2" w:rsidP="00D85116"/>
        </w:tc>
        <w:tc>
          <w:tcPr>
            <w:tcW w:w="4394" w:type="dxa"/>
          </w:tcPr>
          <w:p w:rsidR="00E83ED2" w:rsidRPr="007020C0" w:rsidRDefault="00E83ED2" w:rsidP="00D85116">
            <w:r w:rsidRPr="007020C0">
              <w:t>Matt must educate his peers and staff about the code of conduct</w:t>
            </w:r>
            <w:r>
              <w:t>.</w:t>
            </w:r>
          </w:p>
        </w:tc>
        <w:tc>
          <w:tcPr>
            <w:tcW w:w="5419" w:type="dxa"/>
          </w:tcPr>
          <w:p w:rsidR="00E83ED2" w:rsidRPr="007020C0" w:rsidRDefault="00E83ED2" w:rsidP="00D85116">
            <w:r>
              <w:t xml:space="preserve">Matt will </w:t>
            </w:r>
            <w:r w:rsidRPr="007020C0">
              <w:t xml:space="preserve">conduct a team meeting where he will provide a training session to both staff and peers </w:t>
            </w:r>
            <w:r w:rsidRPr="007020C0">
              <w:rPr>
                <w:color w:val="000000" w:themeColor="text1"/>
              </w:rPr>
              <w:t>about the</w:t>
            </w:r>
            <w:r>
              <w:rPr>
                <w:color w:val="000000" w:themeColor="text1"/>
              </w:rPr>
              <w:t xml:space="preserve"> legislative guidelines and standards of personal and professional behaviour expected from employees</w:t>
            </w:r>
            <w:r w:rsidRPr="007020C0">
              <w:rPr>
                <w:color w:val="000000" w:themeColor="text1"/>
              </w:rPr>
              <w:t xml:space="preserve"> </w:t>
            </w:r>
            <w:r>
              <w:rPr>
                <w:color w:val="000000" w:themeColor="text1"/>
              </w:rPr>
              <w:t>at Ability Foundation</w:t>
            </w:r>
            <w:r w:rsidR="006B2521">
              <w:rPr>
                <w:color w:val="000000" w:themeColor="text1"/>
              </w:rPr>
              <w:t xml:space="preserve"> within the code of conduct</w:t>
            </w:r>
            <w:r>
              <w:rPr>
                <w:color w:val="000000" w:themeColor="text1"/>
              </w:rPr>
              <w:t xml:space="preserve">. </w:t>
            </w:r>
            <w:r w:rsidRPr="007020C0">
              <w:t>This will be noted in the minutes of the meeting</w:t>
            </w:r>
            <w:r>
              <w:t>.</w:t>
            </w:r>
          </w:p>
        </w:tc>
        <w:tc>
          <w:tcPr>
            <w:tcW w:w="4079" w:type="dxa"/>
          </w:tcPr>
          <w:p w:rsidR="00E83ED2" w:rsidRPr="007020C0" w:rsidRDefault="00E83ED2" w:rsidP="00D85116">
            <w:r>
              <w:t>Next Group Meeting Last Thursday of Every Month 29</w:t>
            </w:r>
            <w:r w:rsidRPr="002E2409">
              <w:rPr>
                <w:vertAlign w:val="superscript"/>
              </w:rPr>
              <w:t>th</w:t>
            </w:r>
            <w:r>
              <w:t xml:space="preserve"> May 2014.</w:t>
            </w:r>
          </w:p>
        </w:tc>
      </w:tr>
      <w:tr w:rsidR="00E83ED2" w:rsidRPr="0009477A" w:rsidTr="00D85116">
        <w:tc>
          <w:tcPr>
            <w:tcW w:w="1418" w:type="dxa"/>
          </w:tcPr>
          <w:p w:rsidR="00E83ED2" w:rsidRPr="00154DE0" w:rsidRDefault="00E83ED2" w:rsidP="00D85116">
            <w:pPr>
              <w:rPr>
                <w:sz w:val="20"/>
                <w:szCs w:val="20"/>
              </w:rPr>
            </w:pPr>
            <w:r>
              <w:rPr>
                <w:sz w:val="20"/>
                <w:szCs w:val="20"/>
              </w:rPr>
              <w:t>Mission Statement and Values</w:t>
            </w:r>
          </w:p>
        </w:tc>
        <w:tc>
          <w:tcPr>
            <w:tcW w:w="4394" w:type="dxa"/>
          </w:tcPr>
          <w:p w:rsidR="00E83ED2" w:rsidRDefault="00E83ED2" w:rsidP="00D85116">
            <w:pPr>
              <w:rPr>
                <w:sz w:val="20"/>
                <w:szCs w:val="20"/>
              </w:rPr>
            </w:pPr>
            <w:r>
              <w:rPr>
                <w:sz w:val="20"/>
                <w:szCs w:val="20"/>
              </w:rPr>
              <w:t>Matt must full read and understand the mission statements and values of Ability Foundation.</w:t>
            </w:r>
          </w:p>
        </w:tc>
        <w:tc>
          <w:tcPr>
            <w:tcW w:w="5419" w:type="dxa"/>
          </w:tcPr>
          <w:p w:rsidR="00E83ED2" w:rsidRPr="00154DE0" w:rsidRDefault="00E83ED2" w:rsidP="00D85116">
            <w:pPr>
              <w:rPr>
                <w:sz w:val="20"/>
                <w:szCs w:val="20"/>
              </w:rPr>
            </w:pPr>
            <w:r>
              <w:rPr>
                <w:sz w:val="20"/>
                <w:szCs w:val="20"/>
              </w:rPr>
              <w:t>Once Matt reads the missions statements and values, Matt has the responsibility to seek clarification from his coordinator if he does not fully understand any component of the mission or values of the organisation.</w:t>
            </w:r>
          </w:p>
        </w:tc>
        <w:tc>
          <w:tcPr>
            <w:tcW w:w="4079" w:type="dxa"/>
          </w:tcPr>
          <w:p w:rsidR="00E83ED2" w:rsidRPr="00154DE0" w:rsidRDefault="00E83ED2" w:rsidP="00D85116">
            <w:pPr>
              <w:rPr>
                <w:sz w:val="20"/>
                <w:szCs w:val="20"/>
              </w:rPr>
            </w:pPr>
            <w:r>
              <w:rPr>
                <w:sz w:val="20"/>
                <w:szCs w:val="20"/>
              </w:rPr>
              <w:t>Wednesday 13</w:t>
            </w:r>
            <w:r w:rsidRPr="002E2409">
              <w:rPr>
                <w:sz w:val="20"/>
                <w:szCs w:val="20"/>
                <w:vertAlign w:val="superscript"/>
              </w:rPr>
              <w:t>th</w:t>
            </w:r>
            <w:r>
              <w:rPr>
                <w:sz w:val="20"/>
                <w:szCs w:val="20"/>
              </w:rPr>
              <w:t xml:space="preserve"> May, 2014.</w:t>
            </w:r>
          </w:p>
        </w:tc>
      </w:tr>
    </w:tbl>
    <w:p w:rsidR="00E83ED2" w:rsidRPr="00E83ED2" w:rsidRDefault="00E83ED2" w:rsidP="00E83ED2">
      <w:pPr>
        <w:rPr>
          <w:szCs w:val="24"/>
        </w:rPr>
      </w:pPr>
    </w:p>
    <w:sectPr w:rsidR="00E83ED2" w:rsidRPr="00E83ED2" w:rsidSect="00F17C49">
      <w:pgSz w:w="16838" w:h="11906" w:orient="landscape"/>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vantGarde CondBook">
    <w:altName w:val="AvantGarde CondBook"/>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2D159D"/>
    <w:multiLevelType w:val="hybridMultilevel"/>
    <w:tmpl w:val="BEB849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199524B1"/>
    <w:multiLevelType w:val="hybridMultilevel"/>
    <w:tmpl w:val="81F0577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nsid w:val="1A6C4B28"/>
    <w:multiLevelType w:val="hybridMultilevel"/>
    <w:tmpl w:val="88408D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21A153BE"/>
    <w:multiLevelType w:val="hybridMultilevel"/>
    <w:tmpl w:val="BB8A51D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21D22E5A"/>
    <w:multiLevelType w:val="hybridMultilevel"/>
    <w:tmpl w:val="C422EC0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nsid w:val="253B7828"/>
    <w:multiLevelType w:val="hybridMultilevel"/>
    <w:tmpl w:val="CC44EE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265B21CC"/>
    <w:multiLevelType w:val="hybridMultilevel"/>
    <w:tmpl w:val="BC4A077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2C060AA4"/>
    <w:multiLevelType w:val="hybridMultilevel"/>
    <w:tmpl w:val="B5C28478"/>
    <w:lvl w:ilvl="0" w:tplc="663C8978">
      <w:start w:val="1"/>
      <w:numFmt w:val="decimal"/>
      <w:lvlText w:val="%1."/>
      <w:lvlJc w:val="left"/>
      <w:pPr>
        <w:ind w:left="720" w:hanging="360"/>
      </w:pPr>
      <w:rPr>
        <w:rFonts w:asciiTheme="minorHAnsi" w:eastAsiaTheme="minorHAnsi" w:hAnsiTheme="minorHAnsi" w:cstheme="minorBid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2F922747"/>
    <w:multiLevelType w:val="hybridMultilevel"/>
    <w:tmpl w:val="1F24F38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nsid w:val="32BE6042"/>
    <w:multiLevelType w:val="hybridMultilevel"/>
    <w:tmpl w:val="79701B4E"/>
    <w:lvl w:ilvl="0" w:tplc="53BE1FC0">
      <w:start w:val="2"/>
      <w:numFmt w:val="bullet"/>
      <w:lvlText w:val="-"/>
      <w:lvlJc w:val="left"/>
      <w:pPr>
        <w:ind w:left="720" w:hanging="360"/>
      </w:pPr>
      <w:rPr>
        <w:rFonts w:ascii="Calibri" w:eastAsia="Times New Roman" w:hAnsi="Calibri" w:cs="Calibri" w:hint="default"/>
        <w:b w:val="0"/>
        <w:u w:val="no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403871F5"/>
    <w:multiLevelType w:val="hybridMultilevel"/>
    <w:tmpl w:val="6D62DDF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4FE84968"/>
    <w:multiLevelType w:val="hybridMultilevel"/>
    <w:tmpl w:val="4FDC2D7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50092526"/>
    <w:multiLevelType w:val="hybridMultilevel"/>
    <w:tmpl w:val="6D62DDF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598879F8"/>
    <w:multiLevelType w:val="hybridMultilevel"/>
    <w:tmpl w:val="FB1890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612E7EC6"/>
    <w:multiLevelType w:val="hybridMultilevel"/>
    <w:tmpl w:val="862476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62272E62"/>
    <w:multiLevelType w:val="hybridMultilevel"/>
    <w:tmpl w:val="12C8D8A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74010F89"/>
    <w:multiLevelType w:val="hybridMultilevel"/>
    <w:tmpl w:val="603668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7D242819"/>
    <w:multiLevelType w:val="hybridMultilevel"/>
    <w:tmpl w:val="45CAB3E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5"/>
  </w:num>
  <w:num w:numId="2">
    <w:abstractNumId w:val="16"/>
  </w:num>
  <w:num w:numId="3">
    <w:abstractNumId w:val="0"/>
  </w:num>
  <w:num w:numId="4">
    <w:abstractNumId w:val="2"/>
  </w:num>
  <w:num w:numId="5">
    <w:abstractNumId w:val="13"/>
  </w:num>
  <w:num w:numId="6">
    <w:abstractNumId w:val="14"/>
  </w:num>
  <w:num w:numId="7">
    <w:abstractNumId w:val="5"/>
  </w:num>
  <w:num w:numId="8">
    <w:abstractNumId w:val="9"/>
  </w:num>
  <w:num w:numId="9">
    <w:abstractNumId w:val="12"/>
  </w:num>
  <w:num w:numId="10">
    <w:abstractNumId w:val="17"/>
  </w:num>
  <w:num w:numId="11">
    <w:abstractNumId w:val="8"/>
  </w:num>
  <w:num w:numId="12">
    <w:abstractNumId w:val="3"/>
  </w:num>
  <w:num w:numId="13">
    <w:abstractNumId w:val="1"/>
  </w:num>
  <w:num w:numId="14">
    <w:abstractNumId w:val="11"/>
  </w:num>
  <w:num w:numId="15">
    <w:abstractNumId w:val="6"/>
  </w:num>
  <w:num w:numId="16">
    <w:abstractNumId w:val="7"/>
  </w:num>
  <w:num w:numId="17">
    <w:abstractNumId w:val="4"/>
  </w:num>
  <w:num w:numId="18">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8"/>
  <w:proofState w:spelling="clean" w:grammar="clean"/>
  <w:defaultTabStop w:val="720"/>
  <w:drawingGridHorizontalSpacing w:val="110"/>
  <w:displayHorizontalDrawingGridEvery w:val="2"/>
  <w:characterSpacingControl w:val="doNotCompress"/>
  <w:compat/>
  <w:rsids>
    <w:rsidRoot w:val="00F17C49"/>
    <w:rsid w:val="00092D46"/>
    <w:rsid w:val="0009477A"/>
    <w:rsid w:val="00125F4D"/>
    <w:rsid w:val="00147621"/>
    <w:rsid w:val="00154DE0"/>
    <w:rsid w:val="00157253"/>
    <w:rsid w:val="001C3741"/>
    <w:rsid w:val="00231779"/>
    <w:rsid w:val="002B16CF"/>
    <w:rsid w:val="002C603A"/>
    <w:rsid w:val="002E2409"/>
    <w:rsid w:val="002F4BAC"/>
    <w:rsid w:val="0030129E"/>
    <w:rsid w:val="003310B7"/>
    <w:rsid w:val="00342766"/>
    <w:rsid w:val="00362292"/>
    <w:rsid w:val="003809AB"/>
    <w:rsid w:val="003C6F72"/>
    <w:rsid w:val="003E0091"/>
    <w:rsid w:val="003E4CD3"/>
    <w:rsid w:val="00404EFB"/>
    <w:rsid w:val="00450EC6"/>
    <w:rsid w:val="004614E8"/>
    <w:rsid w:val="00463BBE"/>
    <w:rsid w:val="004D697D"/>
    <w:rsid w:val="00506920"/>
    <w:rsid w:val="00531EB1"/>
    <w:rsid w:val="00550BCB"/>
    <w:rsid w:val="00597382"/>
    <w:rsid w:val="005A1F94"/>
    <w:rsid w:val="005E0C93"/>
    <w:rsid w:val="0066600F"/>
    <w:rsid w:val="006700DE"/>
    <w:rsid w:val="006A154A"/>
    <w:rsid w:val="006A4B20"/>
    <w:rsid w:val="006B2521"/>
    <w:rsid w:val="006F2585"/>
    <w:rsid w:val="007020C0"/>
    <w:rsid w:val="00751C80"/>
    <w:rsid w:val="0075221D"/>
    <w:rsid w:val="00794E4D"/>
    <w:rsid w:val="007B1566"/>
    <w:rsid w:val="00811036"/>
    <w:rsid w:val="008B3451"/>
    <w:rsid w:val="00921739"/>
    <w:rsid w:val="00954F59"/>
    <w:rsid w:val="00A145AE"/>
    <w:rsid w:val="00A148F4"/>
    <w:rsid w:val="00A5419A"/>
    <w:rsid w:val="00A63C1A"/>
    <w:rsid w:val="00A84E24"/>
    <w:rsid w:val="00B16D2F"/>
    <w:rsid w:val="00B27D51"/>
    <w:rsid w:val="00B66346"/>
    <w:rsid w:val="00B765F5"/>
    <w:rsid w:val="00C47B15"/>
    <w:rsid w:val="00C51710"/>
    <w:rsid w:val="00C63DEC"/>
    <w:rsid w:val="00CE4ADD"/>
    <w:rsid w:val="00D85116"/>
    <w:rsid w:val="00DA43EC"/>
    <w:rsid w:val="00DB60B7"/>
    <w:rsid w:val="00DC730F"/>
    <w:rsid w:val="00DF72BC"/>
    <w:rsid w:val="00E31CBD"/>
    <w:rsid w:val="00E74688"/>
    <w:rsid w:val="00E83ED2"/>
    <w:rsid w:val="00E864CE"/>
    <w:rsid w:val="00EA408C"/>
    <w:rsid w:val="00F17C49"/>
    <w:rsid w:val="00F31D66"/>
    <w:rsid w:val="00F31E94"/>
    <w:rsid w:val="00F34D0F"/>
    <w:rsid w:val="00FB5BED"/>
    <w:rsid w:val="00FD0EEB"/>
    <w:rsid w:val="00FE03B9"/>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09A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17C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31779"/>
    <w:pPr>
      <w:ind w:left="720"/>
      <w:contextualSpacing/>
    </w:pPr>
  </w:style>
  <w:style w:type="paragraph" w:customStyle="1" w:styleId="Pa15">
    <w:name w:val="Pa15"/>
    <w:basedOn w:val="Normal"/>
    <w:next w:val="Normal"/>
    <w:uiPriority w:val="99"/>
    <w:rsid w:val="00147621"/>
    <w:pPr>
      <w:autoSpaceDE w:val="0"/>
      <w:autoSpaceDN w:val="0"/>
      <w:adjustRightInd w:val="0"/>
      <w:spacing w:after="0" w:line="201" w:lineRule="atLeast"/>
    </w:pPr>
    <w:rPr>
      <w:rFonts w:ascii="AvantGarde CondBook" w:hAnsi="AvantGarde CondBook"/>
      <w:sz w:val="24"/>
      <w:szCs w:val="24"/>
    </w:rPr>
  </w:style>
  <w:style w:type="paragraph" w:styleId="NormalWeb">
    <w:name w:val="Normal (Web)"/>
    <w:basedOn w:val="Normal"/>
    <w:uiPriority w:val="99"/>
    <w:semiHidden/>
    <w:unhideWhenUsed/>
    <w:rsid w:val="00811036"/>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apple-converted-space">
    <w:name w:val="apple-converted-space"/>
    <w:basedOn w:val="DefaultParagraphFont"/>
    <w:rsid w:val="00811036"/>
  </w:style>
</w:styles>
</file>

<file path=word/webSettings.xml><?xml version="1.0" encoding="utf-8"?>
<w:webSettings xmlns:r="http://schemas.openxmlformats.org/officeDocument/2006/relationships" xmlns:w="http://schemas.openxmlformats.org/wordprocessingml/2006/main">
  <w:divs>
    <w:div w:id="1465851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714</Words>
  <Characters>4073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4778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Turtle</dc:creator>
  <cp:lastModifiedBy>Andrew Turtle</cp:lastModifiedBy>
  <cp:revision>2</cp:revision>
  <cp:lastPrinted>2014-04-08T05:28:00Z</cp:lastPrinted>
  <dcterms:created xsi:type="dcterms:W3CDTF">2017-07-27T00:55:00Z</dcterms:created>
  <dcterms:modified xsi:type="dcterms:W3CDTF">2017-07-27T00:55:00Z</dcterms:modified>
</cp:coreProperties>
</file>