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AB5" w:rsidRPr="008930F8" w:rsidRDefault="008930F8" w:rsidP="008930F8">
      <w:pPr>
        <w:jc w:val="center"/>
        <w:rPr>
          <w:sz w:val="40"/>
          <w:szCs w:val="40"/>
        </w:rPr>
      </w:pPr>
      <w:bookmarkStart w:id="0" w:name="_GoBack"/>
      <w:r w:rsidRPr="008930F8">
        <w:rPr>
          <w:sz w:val="40"/>
          <w:szCs w:val="40"/>
        </w:rPr>
        <w:t>Home</w:t>
      </w:r>
    </w:p>
    <w:bookmarkEnd w:id="0"/>
    <w:p w:rsidR="008930F8" w:rsidRDefault="008930F8">
      <w:r>
        <w:t>The home domain aims to enable participants to live as independently as possible or to live safely at home.</w:t>
      </w:r>
    </w:p>
    <w:tbl>
      <w:tblPr>
        <w:tblStyle w:val="TableGrid"/>
        <w:tblW w:w="10774" w:type="dxa"/>
        <w:tblInd w:w="-743" w:type="dxa"/>
        <w:tblLook w:val="04A0" w:firstRow="1" w:lastRow="0" w:firstColumn="1" w:lastColumn="0" w:noHBand="0" w:noVBand="1"/>
      </w:tblPr>
      <w:tblGrid>
        <w:gridCol w:w="1984"/>
        <w:gridCol w:w="8790"/>
      </w:tblGrid>
      <w:tr w:rsidR="008930F8" w:rsidTr="008930F8">
        <w:tc>
          <w:tcPr>
            <w:tcW w:w="1984" w:type="dxa"/>
          </w:tcPr>
          <w:p w:rsidR="008930F8" w:rsidRDefault="008930F8" w:rsidP="009B7298">
            <w:r>
              <w:t>Domain</w:t>
            </w:r>
          </w:p>
        </w:tc>
        <w:tc>
          <w:tcPr>
            <w:tcW w:w="8790" w:type="dxa"/>
          </w:tcPr>
          <w:p w:rsidR="008930F8" w:rsidRDefault="008930F8" w:rsidP="009B7298">
            <w:r>
              <w:t>Description</w:t>
            </w:r>
          </w:p>
        </w:tc>
      </w:tr>
      <w:tr w:rsidR="008930F8" w:rsidTr="008930F8">
        <w:tc>
          <w:tcPr>
            <w:tcW w:w="1984" w:type="dxa"/>
          </w:tcPr>
          <w:p w:rsidR="008930F8" w:rsidRDefault="008930F8" w:rsidP="009B7298">
            <w:r>
              <w:t>Home Modifications</w:t>
            </w:r>
          </w:p>
        </w:tc>
        <w:tc>
          <w:tcPr>
            <w:tcW w:w="8790" w:type="dxa"/>
          </w:tcPr>
          <w:p w:rsidR="008930F8" w:rsidRDefault="008930F8" w:rsidP="009B7298">
            <w:r>
              <w:t>Home modifications include</w:t>
            </w:r>
            <w:r>
              <w:t xml:space="preserve"> the design, construction and installation of equipment; changes to non-structural components of a building and the installation of fixtures or fitting related to a participant’s disability.</w:t>
            </w:r>
          </w:p>
        </w:tc>
      </w:tr>
      <w:tr w:rsidR="008930F8" w:rsidTr="008930F8">
        <w:tc>
          <w:tcPr>
            <w:tcW w:w="1984" w:type="dxa"/>
          </w:tcPr>
          <w:p w:rsidR="008930F8" w:rsidRDefault="008930F8" w:rsidP="009B7298">
            <w:r>
              <w:t>Vehicle Modifications</w:t>
            </w:r>
          </w:p>
        </w:tc>
        <w:tc>
          <w:tcPr>
            <w:tcW w:w="8790" w:type="dxa"/>
          </w:tcPr>
          <w:p w:rsidR="008930F8" w:rsidRDefault="008930F8" w:rsidP="009B7298">
            <w:r>
              <w:t>Vehicle modifications includes the installation of, or changes to, equipment in a vehicle to enable a participant to travel safely as a passenger or to drive.</w:t>
            </w:r>
          </w:p>
        </w:tc>
      </w:tr>
      <w:tr w:rsidR="008930F8" w:rsidTr="008930F8">
        <w:tc>
          <w:tcPr>
            <w:tcW w:w="1984" w:type="dxa"/>
          </w:tcPr>
          <w:p w:rsidR="008930F8" w:rsidRDefault="008930F8" w:rsidP="009B7298">
            <w:r>
              <w:t>Specialised Disability Accommodation (SDA)</w:t>
            </w:r>
          </w:p>
        </w:tc>
        <w:tc>
          <w:tcPr>
            <w:tcW w:w="8790" w:type="dxa"/>
          </w:tcPr>
          <w:p w:rsidR="008930F8" w:rsidRDefault="008930F8" w:rsidP="009B7298">
            <w:r>
              <w:t>Accommodation for participants who require specialist housing solutions to assist with the delivery of supports that cater for their significant functional impairment and/or very high support needs. It includes any capital contribution related to payments to cover costs associated with their house/accommodation facility for participants residing in specialist disability accommodation (SDA) is assessed and funded separately under SDA.</w:t>
            </w:r>
          </w:p>
        </w:tc>
      </w:tr>
      <w:tr w:rsidR="008930F8" w:rsidTr="008930F8">
        <w:tc>
          <w:tcPr>
            <w:tcW w:w="1984" w:type="dxa"/>
          </w:tcPr>
          <w:p w:rsidR="008930F8" w:rsidRDefault="008930F8" w:rsidP="009B7298">
            <w:r>
              <w:t>Improved Living Arrangements</w:t>
            </w:r>
          </w:p>
        </w:tc>
        <w:tc>
          <w:tcPr>
            <w:tcW w:w="8790" w:type="dxa"/>
          </w:tcPr>
          <w:p w:rsidR="008930F8" w:rsidRDefault="008930F8" w:rsidP="009B7298">
            <w:r>
              <w:t>Support provided to guide, prompt or undertake activities to ensure the participant obtains and retains appropriate accommodation (e.g. applying for rental tenancy or to undertake tenancy obligations in line with the participant’s tenancy agreement)</w:t>
            </w:r>
          </w:p>
        </w:tc>
      </w:tr>
      <w:tr w:rsidR="008930F8" w:rsidTr="008930F8">
        <w:tc>
          <w:tcPr>
            <w:tcW w:w="1984" w:type="dxa"/>
          </w:tcPr>
          <w:p w:rsidR="008930F8" w:rsidRDefault="008930F8" w:rsidP="009B7298">
            <w:r>
              <w:t>Supported Independence Living (SILS)</w:t>
            </w:r>
          </w:p>
        </w:tc>
        <w:tc>
          <w:tcPr>
            <w:tcW w:w="8790" w:type="dxa"/>
          </w:tcPr>
          <w:p w:rsidR="008930F8" w:rsidRDefault="008930F8" w:rsidP="009B7298">
            <w:r>
              <w:t>Assistance with and/or supervising tasks of daily life in a shared living environment that has a focus on developing the skills of each individual to live as autonomously as possible. It is provided to each person living in shared arrangement in accordance with their need.</w:t>
            </w:r>
          </w:p>
        </w:tc>
      </w:tr>
      <w:tr w:rsidR="008930F8" w:rsidTr="008930F8">
        <w:tc>
          <w:tcPr>
            <w:tcW w:w="1984" w:type="dxa"/>
          </w:tcPr>
          <w:p w:rsidR="008930F8" w:rsidRDefault="008930F8" w:rsidP="009B7298">
            <w:r>
              <w:t>Short-Term Accommodation &amp; Assistance</w:t>
            </w:r>
          </w:p>
        </w:tc>
        <w:tc>
          <w:tcPr>
            <w:tcW w:w="8790" w:type="dxa"/>
          </w:tcPr>
          <w:p w:rsidR="008930F8" w:rsidRDefault="008930F8" w:rsidP="009B7298">
            <w:r>
              <w:t xml:space="preserve">Integrated support for self-care, accommodation, food and activities in a centre or group residence for short periods. This includes </w:t>
            </w:r>
            <w:proofErr w:type="spellStart"/>
            <w:r>
              <w:t>al</w:t>
            </w:r>
            <w:proofErr w:type="spellEnd"/>
            <w:r>
              <w:t xml:space="preserve"> expenses in 24 hour periods with no additional loading. This may be used for up to 14 consecutive days, then weekly rates apple</w:t>
            </w:r>
          </w:p>
        </w:tc>
      </w:tr>
    </w:tbl>
    <w:p w:rsidR="008930F8" w:rsidRDefault="008930F8"/>
    <w:sectPr w:rsidR="00893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F8"/>
    <w:rsid w:val="000516CB"/>
    <w:rsid w:val="00727972"/>
    <w:rsid w:val="008930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3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UnitingCare NSW.ACT</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Turtle</dc:creator>
  <cp:lastModifiedBy>Andrew Turtle</cp:lastModifiedBy>
  <cp:revision>1</cp:revision>
  <dcterms:created xsi:type="dcterms:W3CDTF">2017-08-24T01:01:00Z</dcterms:created>
  <dcterms:modified xsi:type="dcterms:W3CDTF">2017-08-24T01:01:00Z</dcterms:modified>
</cp:coreProperties>
</file>