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05" w:rsidRDefault="00085B29" w:rsidP="00642B05">
      <w:pPr>
        <w:tabs>
          <w:tab w:val="left" w:pos="284"/>
        </w:tabs>
        <w:spacing w:line="480" w:lineRule="auto"/>
        <w:jc w:val="center"/>
        <w:rPr>
          <w:sz w:val="52"/>
          <w:szCs w:val="52"/>
        </w:rPr>
      </w:pPr>
      <w:r>
        <w:rPr>
          <w:sz w:val="52"/>
          <w:szCs w:val="52"/>
        </w:rPr>
        <w:t>Performance Management</w:t>
      </w:r>
    </w:p>
    <w:p w:rsidR="00386F38" w:rsidRPr="00642B05" w:rsidRDefault="00BB71B4" w:rsidP="00642B05">
      <w:pPr>
        <w:tabs>
          <w:tab w:val="left" w:pos="284"/>
        </w:tabs>
        <w:spacing w:line="480" w:lineRule="auto"/>
        <w:jc w:val="both"/>
        <w:rPr>
          <w:sz w:val="52"/>
          <w:szCs w:val="52"/>
        </w:rPr>
      </w:pPr>
      <w:r>
        <w:t>This</w:t>
      </w:r>
      <w:r w:rsidR="007C1DD9">
        <w:t xml:space="preserve"> report</w:t>
      </w:r>
      <w:r w:rsidR="003B3342">
        <w:t xml:space="preserve"> </w:t>
      </w:r>
      <w:r w:rsidR="005275AB" w:rsidRPr="004A2DE3">
        <w:t>will</w:t>
      </w:r>
      <w:r w:rsidR="00A214A1">
        <w:t xml:space="preserve"> </w:t>
      </w:r>
      <w:r w:rsidR="005275AB" w:rsidRPr="004A2DE3">
        <w:t xml:space="preserve">define </w:t>
      </w:r>
      <w:r w:rsidR="00A214A1">
        <w:t>and compare two strategies of underperformance</w:t>
      </w:r>
      <w:r w:rsidR="006132C3">
        <w:t xml:space="preserve">. It will </w:t>
      </w:r>
      <w:r w:rsidR="003B3342" w:rsidRPr="004A2DE3">
        <w:t xml:space="preserve">highlight the issues that have surfaced at Ability Foundation in relation to </w:t>
      </w:r>
      <w:r w:rsidR="003B3342">
        <w:t xml:space="preserve">the performance issues of a Disability Support Worker named Matt </w:t>
      </w:r>
      <w:r w:rsidR="003B3342" w:rsidRPr="004A2DE3">
        <w:t xml:space="preserve">and how </w:t>
      </w:r>
      <w:r w:rsidR="003B3342">
        <w:t>they should have been addressed</w:t>
      </w:r>
      <w:r w:rsidR="00A214A1">
        <w:t>,</w:t>
      </w:r>
      <w:r w:rsidR="005275AB" w:rsidRPr="004A2DE3">
        <w:t xml:space="preserve"> explore the legislation that </w:t>
      </w:r>
      <w:r w:rsidR="009104ED">
        <w:t xml:space="preserve">is </w:t>
      </w:r>
      <w:r w:rsidR="00A214A1">
        <w:t>necessary</w:t>
      </w:r>
      <w:r w:rsidR="00386F38">
        <w:t xml:space="preserve"> to terminate </w:t>
      </w:r>
      <w:r w:rsidR="005275AB" w:rsidRPr="004A2DE3">
        <w:t>employment</w:t>
      </w:r>
      <w:r>
        <w:t>,</w:t>
      </w:r>
      <w:r w:rsidR="007C1DD9">
        <w:t xml:space="preserve"> before explaining </w:t>
      </w:r>
      <w:r w:rsidR="00DE3D37">
        <w:t>why it is better</w:t>
      </w:r>
      <w:r w:rsidR="00386F38">
        <w:t xml:space="preserve"> for the coordinator to</w:t>
      </w:r>
      <w:r w:rsidR="007C1DD9">
        <w:t xml:space="preserve"> </w:t>
      </w:r>
      <w:r w:rsidR="00386F38">
        <w:t>adapt</w:t>
      </w:r>
      <w:r w:rsidR="00A214A1">
        <w:t xml:space="preserve"> a more di</w:t>
      </w:r>
      <w:r w:rsidR="00386F38">
        <w:t>rective style of leadership</w:t>
      </w:r>
      <w:r w:rsidR="00A214A1">
        <w:t xml:space="preserve"> at this stage of the organisation</w:t>
      </w:r>
      <w:r w:rsidR="00386F38">
        <w:t>’</w:t>
      </w:r>
      <w:r w:rsidR="00A214A1">
        <w:t>s development</w:t>
      </w:r>
      <w:r w:rsidR="00386F38">
        <w:t>.</w:t>
      </w:r>
      <w:r w:rsidR="007C1DD9">
        <w:t xml:space="preserve"> </w:t>
      </w:r>
      <w:r w:rsidR="001F3CDC">
        <w:t>This stage</w:t>
      </w:r>
      <w:r w:rsidR="00386F38">
        <w:t xml:space="preserve"> emphasises the importance of creating </w:t>
      </w:r>
      <w:r w:rsidR="007C1DD9">
        <w:t>a Performance Management Plan</w:t>
      </w:r>
      <w:r w:rsidR="00DE3D37">
        <w:t>. This assignment will summarise the</w:t>
      </w:r>
      <w:r w:rsidR="001F3CDC">
        <w:t xml:space="preserve"> </w:t>
      </w:r>
      <w:r w:rsidR="00DE3D37">
        <w:t>performance, behaviour and conduct</w:t>
      </w:r>
      <w:r w:rsidR="007C1DD9">
        <w:t xml:space="preserve"> </w:t>
      </w:r>
      <w:r w:rsidR="00DE3D37">
        <w:t xml:space="preserve">that is expected of an employee who is </w:t>
      </w:r>
      <w:proofErr w:type="gramStart"/>
      <w:r w:rsidR="00DE3D37">
        <w:t>underperforming</w:t>
      </w:r>
      <w:proofErr w:type="gramEnd"/>
      <w:r w:rsidR="00DE3D37">
        <w:t xml:space="preserve"> </w:t>
      </w:r>
      <w:r w:rsidR="007C1DD9">
        <w:t>and</w:t>
      </w:r>
      <w:r w:rsidR="00DE3D37">
        <w:t xml:space="preserve"> provide the necessary</w:t>
      </w:r>
      <w:r w:rsidR="00386F38">
        <w:t xml:space="preserve"> </w:t>
      </w:r>
      <w:r w:rsidR="00DE3D37">
        <w:t>actions and</w:t>
      </w:r>
      <w:r w:rsidR="00386F38">
        <w:t xml:space="preserve"> support mechanism that</w:t>
      </w:r>
      <w:r w:rsidR="001F3CDC">
        <w:t xml:space="preserve"> are necessary to improve the</w:t>
      </w:r>
      <w:r w:rsidR="00386F38">
        <w:t xml:space="preserve"> performance </w:t>
      </w:r>
      <w:r w:rsidR="001F3CDC">
        <w:t xml:space="preserve">of such </w:t>
      </w:r>
      <w:r w:rsidR="00DE3D37">
        <w:t>an employee so that they know what is required if they wish to</w:t>
      </w:r>
      <w:r w:rsidR="00386F38">
        <w:t xml:space="preserve"> remain</w:t>
      </w:r>
      <w:r w:rsidR="00DE3D37">
        <w:t xml:space="preserve"> being</w:t>
      </w:r>
      <w:r w:rsidR="00386F38">
        <w:t xml:space="preserve"> an employee at Ability Foundation. </w:t>
      </w:r>
    </w:p>
    <w:p w:rsidR="003B3342" w:rsidRPr="00150311" w:rsidRDefault="0049742F" w:rsidP="00642B05">
      <w:pPr>
        <w:tabs>
          <w:tab w:val="left" w:pos="284"/>
        </w:tabs>
        <w:spacing w:line="480" w:lineRule="auto"/>
        <w:jc w:val="center"/>
        <w:rPr>
          <w:sz w:val="40"/>
          <w:szCs w:val="40"/>
        </w:rPr>
      </w:pPr>
      <w:r>
        <w:rPr>
          <w:rFonts w:cs="Arial"/>
          <w:color w:val="000000" w:themeColor="text1"/>
          <w:sz w:val="40"/>
          <w:szCs w:val="40"/>
        </w:rPr>
        <w:t>Strategies for Managing</w:t>
      </w:r>
      <w:r w:rsidR="003B3342" w:rsidRPr="00150311">
        <w:rPr>
          <w:rFonts w:cs="Arial"/>
          <w:color w:val="000000" w:themeColor="text1"/>
          <w:sz w:val="40"/>
          <w:szCs w:val="40"/>
        </w:rPr>
        <w:t xml:space="preserve"> Underperformance</w:t>
      </w:r>
    </w:p>
    <w:p w:rsidR="006132C3" w:rsidRDefault="003B3342" w:rsidP="00642B05">
      <w:pPr>
        <w:tabs>
          <w:tab w:val="left" w:pos="284"/>
        </w:tabs>
        <w:spacing w:line="480" w:lineRule="auto"/>
        <w:jc w:val="both"/>
      </w:pPr>
      <w:r>
        <w:t>The coordinator has decided to compare two strategies of managing underperformance, utilising the discipline p</w:t>
      </w:r>
      <w:r w:rsidR="00DE1184">
        <w:t>olicy of Hawkesbury Skills</w:t>
      </w:r>
      <w:r>
        <w:t xml:space="preserve"> (2006) </w:t>
      </w:r>
      <w:r w:rsidR="00C30FAB">
        <w:t xml:space="preserve">(See Appendix 1) </w:t>
      </w:r>
      <w:r>
        <w:t>and T</w:t>
      </w:r>
      <w:r w:rsidRPr="004A2DE3">
        <w:t xml:space="preserve">he </w:t>
      </w:r>
      <w:r>
        <w:t xml:space="preserve">Best Practice Guide for Managing Underperformance from the </w:t>
      </w:r>
      <w:r w:rsidRPr="004A2DE3">
        <w:t>Fair Work Ombudsman of the Aus</w:t>
      </w:r>
      <w:r>
        <w:t>tralian Government (2011)</w:t>
      </w:r>
      <w:r w:rsidR="00C30FAB">
        <w:t xml:space="preserve"> (See Appendix 2)</w:t>
      </w:r>
      <w:r>
        <w:t xml:space="preserve">. </w:t>
      </w:r>
      <w:r w:rsidR="006132C3">
        <w:t>In both models</w:t>
      </w:r>
      <w:r w:rsidR="006132C3" w:rsidRPr="004A2DE3">
        <w:t>, three meetings were necessary before t</w:t>
      </w:r>
      <w:r w:rsidR="006132C3">
        <w:t xml:space="preserve">ermination. The first meeting acts as a formal interview in which the coordinator, employee and employee delegate work together to </w:t>
      </w:r>
      <w:r w:rsidR="006132C3" w:rsidRPr="004A2DE3">
        <w:t xml:space="preserve">counsel the </w:t>
      </w:r>
      <w:r w:rsidR="006132C3">
        <w:t>employee</w:t>
      </w:r>
      <w:r w:rsidR="006132C3" w:rsidRPr="004A2DE3">
        <w:t xml:space="preserve">, debrief the situation, </w:t>
      </w:r>
      <w:r w:rsidR="006132C3">
        <w:t xml:space="preserve">provide expectations, </w:t>
      </w:r>
      <w:r w:rsidR="006132C3" w:rsidRPr="004A2DE3">
        <w:t xml:space="preserve">jointly devise a </w:t>
      </w:r>
      <w:r w:rsidR="006132C3">
        <w:t>timetable, develop strategies to</w:t>
      </w:r>
      <w:r w:rsidR="006132C3" w:rsidRPr="004A2DE3">
        <w:t xml:space="preserve"> </w:t>
      </w:r>
      <w:r w:rsidR="006132C3">
        <w:t xml:space="preserve">monitor improvement and organise a date </w:t>
      </w:r>
      <w:r w:rsidR="006132C3" w:rsidRPr="004A2DE3">
        <w:t>for another mee</w:t>
      </w:r>
      <w:r w:rsidR="006132C3">
        <w:t>ting. The second meeting provides a chance to review progress, discuss the problem and</w:t>
      </w:r>
      <w:r w:rsidR="006132C3" w:rsidRPr="004A2DE3">
        <w:t xml:space="preserve"> separately reflect on the pro</w:t>
      </w:r>
      <w:r w:rsidR="006132C3">
        <w:t xml:space="preserve">cess to date </w:t>
      </w:r>
      <w:r w:rsidR="006132C3" w:rsidRPr="004A2DE3">
        <w:t>(</w:t>
      </w:r>
      <w:proofErr w:type="spellStart"/>
      <w:r w:rsidR="006132C3" w:rsidRPr="004A2DE3">
        <w:t>Pidd</w:t>
      </w:r>
      <w:proofErr w:type="spellEnd"/>
      <w:r w:rsidR="006132C3" w:rsidRPr="004A2DE3">
        <w:t xml:space="preserve"> and Roche 2006). If there has been little or </w:t>
      </w:r>
      <w:r w:rsidR="006132C3">
        <w:t>no improvement then</w:t>
      </w:r>
      <w:r w:rsidR="006132C3" w:rsidRPr="004A2DE3">
        <w:t xml:space="preserve"> a first written warning and further referrals</w:t>
      </w:r>
      <w:r w:rsidR="006132C3">
        <w:t xml:space="preserve"> are </w:t>
      </w:r>
      <w:r w:rsidR="006132C3" w:rsidRPr="004A2DE3">
        <w:t>m</w:t>
      </w:r>
      <w:r w:rsidR="006132C3">
        <w:t>ade and a final</w:t>
      </w:r>
      <w:r w:rsidR="006132C3" w:rsidRPr="004A2DE3">
        <w:t xml:space="preserve"> r</w:t>
      </w:r>
      <w:r w:rsidR="006132C3">
        <w:t>eview is issued for another reflection period. T</w:t>
      </w:r>
      <w:r w:rsidR="006132C3" w:rsidRPr="004A2DE3">
        <w:t>he final step before termination is d</w:t>
      </w:r>
      <w:r w:rsidR="006132C3">
        <w:t xml:space="preserve">ifferent in both models with the </w:t>
      </w:r>
      <w:r w:rsidR="006132C3" w:rsidRPr="004A2DE3">
        <w:t>Hawkesbury Sk</w:t>
      </w:r>
      <w:r w:rsidR="00DE1184">
        <w:t>ills</w:t>
      </w:r>
      <w:r w:rsidR="006132C3">
        <w:t xml:space="preserve"> </w:t>
      </w:r>
      <w:r w:rsidR="006132C3">
        <w:lastRenderedPageBreak/>
        <w:t>model (2006) providing discharge and</w:t>
      </w:r>
      <w:r w:rsidR="006132C3" w:rsidRPr="004A2DE3">
        <w:t xml:space="preserve"> the Best Practice </w:t>
      </w:r>
      <w:r w:rsidR="006132C3">
        <w:t xml:space="preserve">organises </w:t>
      </w:r>
      <w:r w:rsidR="006132C3" w:rsidRPr="004A2DE3">
        <w:t>a fina</w:t>
      </w:r>
      <w:r w:rsidR="006132C3">
        <w:t xml:space="preserve">l meeting to review </w:t>
      </w:r>
      <w:r w:rsidR="006132C3" w:rsidRPr="004A2DE3">
        <w:t>the employee’s performance</w:t>
      </w:r>
      <w:r w:rsidR="006132C3">
        <w:t xml:space="preserve">. </w:t>
      </w:r>
      <w:r w:rsidR="006132C3" w:rsidRPr="004A2DE3">
        <w:t>In both cases</w:t>
      </w:r>
      <w:r w:rsidR="006132C3">
        <w:t xml:space="preserve"> </w:t>
      </w:r>
      <w:r w:rsidR="006132C3" w:rsidRPr="004A2DE3">
        <w:t>this is the final warning, a formal letter is issued and termination of employment is put fo</w:t>
      </w:r>
      <w:r w:rsidR="006132C3">
        <w:t>rward as an option if</w:t>
      </w:r>
      <w:r w:rsidR="006132C3" w:rsidRPr="004A2DE3">
        <w:t xml:space="preserve"> </w:t>
      </w:r>
      <w:r w:rsidR="006132C3">
        <w:t xml:space="preserve">the </w:t>
      </w:r>
      <w:r w:rsidR="006132C3" w:rsidRPr="004A2DE3">
        <w:t>issues cannot be resolved.</w:t>
      </w:r>
      <w:r w:rsidR="006132C3">
        <w:t xml:space="preserve"> If there are no improvements,</w:t>
      </w:r>
      <w:r w:rsidR="006132C3" w:rsidRPr="004A2DE3">
        <w:t xml:space="preserve"> termination of employment is issued</w:t>
      </w:r>
      <w:r w:rsidR="006132C3">
        <w:t xml:space="preserve"> in both models</w:t>
      </w:r>
      <w:r w:rsidR="006132C3" w:rsidRPr="004A2DE3">
        <w:t>.</w:t>
      </w:r>
      <w:r w:rsidR="006132C3">
        <w:t xml:space="preserve"> </w:t>
      </w:r>
    </w:p>
    <w:p w:rsidR="003B3342" w:rsidRDefault="006132C3" w:rsidP="00642B05">
      <w:pPr>
        <w:tabs>
          <w:tab w:val="left" w:pos="284"/>
        </w:tabs>
        <w:spacing w:line="480" w:lineRule="auto"/>
        <w:jc w:val="both"/>
      </w:pPr>
      <w:r>
        <w:t>While there is common ground in the two models, t</w:t>
      </w:r>
      <w:r w:rsidRPr="004A2DE3">
        <w:t>he</w:t>
      </w:r>
      <w:r>
        <w:t xml:space="preserve"> Hawkesbury Skills Model </w:t>
      </w:r>
      <w:r w:rsidRPr="004A2DE3">
        <w:t>disc</w:t>
      </w:r>
      <w:r>
        <w:t>usses</w:t>
      </w:r>
      <w:r w:rsidRPr="004A2DE3">
        <w:t xml:space="preserve"> the problem </w:t>
      </w:r>
      <w:r>
        <w:t xml:space="preserve">earlier in the process but is harsher in its approach as it provides less opportunity for the employee to improve, utilise support and create a performance management plan. </w:t>
      </w:r>
      <w:r w:rsidR="003B3342">
        <w:t>The Best Practice Guide provides greater assistance, providing time to design and implement</w:t>
      </w:r>
      <w:r w:rsidR="003B3342" w:rsidRPr="004A2DE3">
        <w:t xml:space="preserve"> </w:t>
      </w:r>
      <w:r w:rsidR="003B3342">
        <w:t xml:space="preserve">a </w:t>
      </w:r>
      <w:r w:rsidR="003B3342" w:rsidRPr="004A2DE3">
        <w:t>perfor</w:t>
      </w:r>
      <w:r w:rsidR="003B3342">
        <w:t>mance management plan</w:t>
      </w:r>
      <w:r w:rsidR="003B3342" w:rsidRPr="004A2DE3">
        <w:t xml:space="preserve">. </w:t>
      </w:r>
    </w:p>
    <w:p w:rsidR="003B3342" w:rsidRPr="003B3342" w:rsidRDefault="003B3342" w:rsidP="00642B05">
      <w:pPr>
        <w:tabs>
          <w:tab w:val="left" w:pos="284"/>
        </w:tabs>
        <w:spacing w:line="480" w:lineRule="auto"/>
        <w:jc w:val="center"/>
        <w:rPr>
          <w:sz w:val="40"/>
          <w:szCs w:val="40"/>
        </w:rPr>
      </w:pPr>
      <w:r w:rsidRPr="003B3342">
        <w:rPr>
          <w:sz w:val="40"/>
          <w:szCs w:val="40"/>
        </w:rPr>
        <w:t>Workplace Issues and Concerns</w:t>
      </w:r>
    </w:p>
    <w:p w:rsidR="00236E0E" w:rsidRDefault="003B3342" w:rsidP="00642B05">
      <w:pPr>
        <w:spacing w:line="480" w:lineRule="auto"/>
        <w:jc w:val="both"/>
      </w:pPr>
      <w:r w:rsidRPr="00B4596F">
        <w:t xml:space="preserve">Matt is a Disability Support Worker who started working at Ability Foundation in August 2012. He had only been working at Ability Foundation for just under twelve months when the coordinator received a resignation notice from a trusted employee. In her ‘exit review,’ the trusted employee brought up many issues related to Matt’s underperformance, poor attitude and conduct. Previous to this, another staff member had issued a complaint about Matt’s underperformance, claiming that ‘he [Matt] does not treat the clients well,’ is ‘condescending,’ </w:t>
      </w:r>
      <w:r w:rsidR="00541BEC">
        <w:t>‘</w:t>
      </w:r>
      <w:r w:rsidRPr="00B4596F">
        <w:t>rude to carers</w:t>
      </w:r>
      <w:r w:rsidR="00541BEC">
        <w:t>’</w:t>
      </w:r>
      <w:r w:rsidRPr="00B4596F">
        <w:t>, ‘full of himself’ and makes staff members ‘f</w:t>
      </w:r>
      <w:r w:rsidR="000145B3">
        <w:t>eel like an idiot.’ It is clear that Matt</w:t>
      </w:r>
      <w:r w:rsidRPr="00B4596F">
        <w:t xml:space="preserve"> not </w:t>
      </w:r>
      <w:r w:rsidR="000145B3">
        <w:t xml:space="preserve">only </w:t>
      </w:r>
      <w:r w:rsidRPr="00B4596F">
        <w:t>treat</w:t>
      </w:r>
      <w:r w:rsidR="000145B3">
        <w:t>s</w:t>
      </w:r>
      <w:r w:rsidRPr="00B4596F">
        <w:t xml:space="preserve"> clients with</w:t>
      </w:r>
      <w:r w:rsidR="000145B3">
        <w:t xml:space="preserve"> </w:t>
      </w:r>
      <w:r w:rsidR="00236E0E">
        <w:t>dis</w:t>
      </w:r>
      <w:r w:rsidR="000145B3">
        <w:t>respect, but the supervisor has observed occasions when</w:t>
      </w:r>
      <w:r w:rsidRPr="00B4596F">
        <w:t xml:space="preserve"> the duty of care</w:t>
      </w:r>
      <w:r w:rsidR="000145B3">
        <w:t xml:space="preserve"> and code of conduct have been</w:t>
      </w:r>
      <w:r w:rsidR="00B4596F" w:rsidRPr="00B4596F">
        <w:t xml:space="preserve"> breached. M</w:t>
      </w:r>
      <w:r w:rsidRPr="00B4596F">
        <w:t>any issues</w:t>
      </w:r>
      <w:r w:rsidR="00B4596F" w:rsidRPr="00B4596F">
        <w:t xml:space="preserve"> </w:t>
      </w:r>
      <w:r w:rsidR="000145B3">
        <w:t>have therefore been</w:t>
      </w:r>
      <w:r w:rsidR="00B4596F" w:rsidRPr="00B4596F">
        <w:t xml:space="preserve"> raised</w:t>
      </w:r>
      <w:r w:rsidRPr="00B4596F">
        <w:t xml:space="preserve"> in relation to Matt’s underperformance including</w:t>
      </w:r>
      <w:r w:rsidR="00B4596F" w:rsidRPr="00B4596F">
        <w:t xml:space="preserve"> the demonstration of</w:t>
      </w:r>
      <w:r w:rsidRPr="00B4596F">
        <w:t xml:space="preserve"> bullying behaviour</w:t>
      </w:r>
      <w:r w:rsidR="00B4596F" w:rsidRPr="00B4596F">
        <w:t xml:space="preserve">, </w:t>
      </w:r>
      <w:r w:rsidRPr="00B4596F">
        <w:t>dri</w:t>
      </w:r>
      <w:r w:rsidR="000145B3">
        <w:t>nking alcohol in the workplace,</w:t>
      </w:r>
      <w:r w:rsidR="00366F92">
        <w:t xml:space="preserve"> poor patient care as well as</w:t>
      </w:r>
      <w:r w:rsidRPr="00B4596F">
        <w:t xml:space="preserve"> bringing negative opinions to the workplace (</w:t>
      </w:r>
      <w:proofErr w:type="spellStart"/>
      <w:r w:rsidRPr="00B4596F">
        <w:t>Fairwork</w:t>
      </w:r>
      <w:proofErr w:type="spellEnd"/>
      <w:r w:rsidRPr="00B4596F">
        <w:t xml:space="preserve"> Commission 2013). </w:t>
      </w:r>
      <w:r w:rsidR="004D2076" w:rsidRPr="00BB2770">
        <w:rPr>
          <w:i/>
        </w:rPr>
        <w:t xml:space="preserve">The Workplace Health and Safety Act 2011 </w:t>
      </w:r>
      <w:r w:rsidR="004D2076">
        <w:t>was breached</w:t>
      </w:r>
      <w:r w:rsidR="004D2076" w:rsidRPr="004A2DE3">
        <w:t xml:space="preserve"> </w:t>
      </w:r>
      <w:r w:rsidR="00541BEC">
        <w:t>regarding</w:t>
      </w:r>
      <w:r w:rsidR="004D2076">
        <w:t xml:space="preserve"> alcohol consumption</w:t>
      </w:r>
      <w:r w:rsidR="00541BEC">
        <w:t>, which creates</w:t>
      </w:r>
      <w:r w:rsidR="004D2076">
        <w:t xml:space="preserve"> a potential hazard </w:t>
      </w:r>
      <w:r w:rsidR="00541BEC">
        <w:t xml:space="preserve">for both the employee and </w:t>
      </w:r>
      <w:r w:rsidR="004D2076">
        <w:t>clients</w:t>
      </w:r>
      <w:r w:rsidR="00541BEC">
        <w:t xml:space="preserve">: the </w:t>
      </w:r>
      <w:r w:rsidR="004D2076">
        <w:t>bullying creating potential psychological impairment of other co-workers (Government of South Australia 2006).</w:t>
      </w:r>
    </w:p>
    <w:p w:rsidR="00FB0D9F" w:rsidRDefault="00236E0E" w:rsidP="00642B05">
      <w:pPr>
        <w:tabs>
          <w:tab w:val="left" w:pos="284"/>
        </w:tabs>
        <w:spacing w:line="480" w:lineRule="auto"/>
        <w:jc w:val="both"/>
      </w:pPr>
      <w:r>
        <w:lastRenderedPageBreak/>
        <w:t>W</w:t>
      </w:r>
      <w:r w:rsidR="00366F92" w:rsidRPr="00366F92">
        <w:rPr>
          <w:b/>
        </w:rPr>
        <w:t>orkplace bullying</w:t>
      </w:r>
      <w:r w:rsidR="00366F92">
        <w:t xml:space="preserve"> </w:t>
      </w:r>
      <w:r>
        <w:t xml:space="preserve">can be defined </w:t>
      </w:r>
      <w:r w:rsidR="00366F92">
        <w:t>as ‘unreasonable and undesirable behaviour between workers of an organisation that is repeated, unwelcome and unsolicited; any behaviour that may be deemed offensive, intimidating, humiliating or threatening; as we; as any behaviour that has the potential to cause harm to those experi</w:t>
      </w:r>
      <w:r w:rsidR="00FB0D9F">
        <w:t>en</w:t>
      </w:r>
      <w:r w:rsidR="00366F92">
        <w:t>cing the behaviour</w:t>
      </w:r>
      <w:r w:rsidR="00FB0D9F">
        <w:t>’ (ACT Government 2010). Workplace anti-</w:t>
      </w:r>
      <w:r w:rsidR="00FB0D9F" w:rsidRPr="00B4596F">
        <w:t xml:space="preserve">bullying guidelines of the </w:t>
      </w:r>
      <w:proofErr w:type="spellStart"/>
      <w:r w:rsidR="00FB0D9F" w:rsidRPr="00B4596F">
        <w:t>Fairwork</w:t>
      </w:r>
      <w:proofErr w:type="spellEnd"/>
      <w:r w:rsidR="00FB0D9F" w:rsidRPr="00B4596F">
        <w:t xml:space="preserve"> Commission</w:t>
      </w:r>
      <w:r w:rsidR="00FB0D9F">
        <w:t xml:space="preserve"> (2013)</w:t>
      </w:r>
      <w:r w:rsidR="00366F92">
        <w:t xml:space="preserve"> </w:t>
      </w:r>
      <w:r w:rsidR="000145B3">
        <w:t>have been encroached on many</w:t>
      </w:r>
      <w:r>
        <w:t xml:space="preserve"> occasions including situations</w:t>
      </w:r>
      <w:r w:rsidR="00FB0D9F">
        <w:t xml:space="preserve"> </w:t>
      </w:r>
      <w:r w:rsidR="000145B3">
        <w:t>where</w:t>
      </w:r>
      <w:r w:rsidR="00B4596F" w:rsidRPr="00B4596F">
        <w:t xml:space="preserve"> </w:t>
      </w:r>
      <w:r w:rsidR="008E1F6F" w:rsidRPr="00B4596F">
        <w:t xml:space="preserve">a staff member </w:t>
      </w:r>
      <w:r w:rsidR="000145B3">
        <w:t>was</w:t>
      </w:r>
      <w:r w:rsidR="008E1F6F" w:rsidRPr="00B4596F">
        <w:t xml:space="preserve"> too intimidated to issue a complaint about Matt’s behaviour, many staff feel</w:t>
      </w:r>
      <w:r w:rsidR="00FF77B3" w:rsidRPr="00B4596F">
        <w:t>ing</w:t>
      </w:r>
      <w:r w:rsidR="008E1F6F" w:rsidRPr="00B4596F">
        <w:t xml:space="preserve"> uncomfortable when Mat</w:t>
      </w:r>
      <w:r w:rsidR="00B4596F" w:rsidRPr="00B4596F">
        <w:t xml:space="preserve">t speaks in team meetings, </w:t>
      </w:r>
      <w:r w:rsidR="008E1F6F" w:rsidRPr="00B4596F">
        <w:t>his conduct has been deemed ‘i</w:t>
      </w:r>
      <w:r w:rsidR="00B4596F" w:rsidRPr="00B4596F">
        <w:t>ntimidating’ and</w:t>
      </w:r>
      <w:r w:rsidR="00FF77B3" w:rsidRPr="00B4596F">
        <w:t xml:space="preserve"> he </w:t>
      </w:r>
      <w:r w:rsidR="00B4596F" w:rsidRPr="00B4596F">
        <w:t>has expressed</w:t>
      </w:r>
      <w:r w:rsidR="008E1F6F" w:rsidRPr="00B4596F">
        <w:t xml:space="preserve"> ‘belittling and humiliating’ comments towards other staff</w:t>
      </w:r>
      <w:r w:rsidR="00B4596F" w:rsidRPr="00B4596F">
        <w:t xml:space="preserve"> members</w:t>
      </w:r>
      <w:r w:rsidR="00FF77B3" w:rsidRPr="00B4596F">
        <w:t xml:space="preserve"> (</w:t>
      </w:r>
      <w:proofErr w:type="spellStart"/>
      <w:r w:rsidR="00FF77B3" w:rsidRPr="00B4596F">
        <w:t>Fairwork</w:t>
      </w:r>
      <w:proofErr w:type="spellEnd"/>
      <w:r w:rsidR="00FF77B3" w:rsidRPr="00B4596F">
        <w:t xml:space="preserve"> Commission 2013)</w:t>
      </w:r>
      <w:r w:rsidR="008E1F6F" w:rsidRPr="00B4596F">
        <w:t xml:space="preserve">. </w:t>
      </w:r>
      <w:r>
        <w:t>A</w:t>
      </w:r>
      <w:r w:rsidRPr="00B4596F">
        <w:rPr>
          <w:color w:val="000000" w:themeColor="text1"/>
        </w:rPr>
        <w:t xml:space="preserve">n investigation </w:t>
      </w:r>
      <w:r>
        <w:rPr>
          <w:color w:val="000000" w:themeColor="text1"/>
        </w:rPr>
        <w:t>should</w:t>
      </w:r>
      <w:r w:rsidRPr="00B4596F">
        <w:rPr>
          <w:color w:val="000000" w:themeColor="text1"/>
        </w:rPr>
        <w:t xml:space="preserve"> have been conducted</w:t>
      </w:r>
      <w:r w:rsidRPr="00B4596F">
        <w:rPr>
          <w:rFonts w:cs="Arial"/>
          <w:color w:val="000000" w:themeColor="text1"/>
        </w:rPr>
        <w:t xml:space="preserve"> into</w:t>
      </w:r>
      <w:r>
        <w:rPr>
          <w:rFonts w:cs="Arial"/>
          <w:color w:val="000000" w:themeColor="text1"/>
        </w:rPr>
        <w:t xml:space="preserve"> Matt’s bullying behaviour</w:t>
      </w:r>
      <w:r w:rsidRPr="00B4596F">
        <w:rPr>
          <w:rFonts w:cs="Arial"/>
          <w:color w:val="000000" w:themeColor="text1"/>
        </w:rPr>
        <w:t xml:space="preserve"> to determine </w:t>
      </w:r>
      <w:r>
        <w:rPr>
          <w:rFonts w:cs="Arial"/>
          <w:color w:val="000000" w:themeColor="text1"/>
        </w:rPr>
        <w:t>whether or not his</w:t>
      </w:r>
      <w:r w:rsidRPr="00B4596F">
        <w:rPr>
          <w:rFonts w:cs="Arial"/>
          <w:color w:val="000000" w:themeColor="text1"/>
        </w:rPr>
        <w:t xml:space="preserve"> behaviour should </w:t>
      </w:r>
      <w:r>
        <w:rPr>
          <w:rFonts w:cs="Arial"/>
          <w:color w:val="000000" w:themeColor="text1"/>
        </w:rPr>
        <w:t>have been</w:t>
      </w:r>
      <w:r w:rsidRPr="00B4596F">
        <w:rPr>
          <w:rFonts w:cs="Arial"/>
          <w:color w:val="000000" w:themeColor="text1"/>
        </w:rPr>
        <w:t xml:space="preserve"> treated as a misconduct case</w:t>
      </w:r>
      <w:r>
        <w:rPr>
          <w:rFonts w:cs="Arial"/>
          <w:color w:val="000000" w:themeColor="text1"/>
        </w:rPr>
        <w:t xml:space="preserve"> (Hawkesbur</w:t>
      </w:r>
      <w:r w:rsidR="007756B1">
        <w:rPr>
          <w:rFonts w:cs="Arial"/>
          <w:color w:val="000000" w:themeColor="text1"/>
        </w:rPr>
        <w:t>y Skills</w:t>
      </w:r>
      <w:r>
        <w:rPr>
          <w:rFonts w:cs="Arial"/>
          <w:color w:val="000000" w:themeColor="text1"/>
        </w:rPr>
        <w:t xml:space="preserve"> 2006).</w:t>
      </w:r>
      <w:r w:rsidR="00541BEC">
        <w:rPr>
          <w:rFonts w:cs="Arial"/>
          <w:color w:val="000000" w:themeColor="text1"/>
        </w:rPr>
        <w:t xml:space="preserve"> Once this is investigated an intervention plan could be developed.</w:t>
      </w:r>
    </w:p>
    <w:p w:rsidR="00AF3BA5" w:rsidRPr="00B4596F" w:rsidRDefault="00236E0E" w:rsidP="00642B05">
      <w:pPr>
        <w:tabs>
          <w:tab w:val="left" w:pos="284"/>
        </w:tabs>
        <w:spacing w:line="480" w:lineRule="auto"/>
        <w:jc w:val="both"/>
      </w:pPr>
      <w:r>
        <w:t xml:space="preserve">The </w:t>
      </w:r>
      <w:r w:rsidRPr="00236E0E">
        <w:rPr>
          <w:b/>
        </w:rPr>
        <w:t>drug and alcohol policy</w:t>
      </w:r>
      <w:r>
        <w:t xml:space="preserve"> has also been breached, when</w:t>
      </w:r>
      <w:r w:rsidR="00FB0D9F">
        <w:t xml:space="preserve"> Matt o</w:t>
      </w:r>
      <w:r>
        <w:t>rdered</w:t>
      </w:r>
      <w:r w:rsidR="008E1F6F" w:rsidRPr="00B4596F">
        <w:t xml:space="preserve"> alcohol during a lu</w:t>
      </w:r>
      <w:r w:rsidR="00FF77B3" w:rsidRPr="00B4596F">
        <w:t>nch outing</w:t>
      </w:r>
      <w:r w:rsidR="00FB0D9F">
        <w:t xml:space="preserve"> at the local club and showed disregard to the policy and procedure by </w:t>
      </w:r>
      <w:r w:rsidR="008E1F6F" w:rsidRPr="00B4596F">
        <w:t xml:space="preserve">shrugging his shoulders when confronted </w:t>
      </w:r>
      <w:r>
        <w:rPr>
          <w:color w:val="000000" w:themeColor="text1"/>
        </w:rPr>
        <w:t>and continued</w:t>
      </w:r>
      <w:r w:rsidR="008E1F6F" w:rsidRPr="00B4596F">
        <w:rPr>
          <w:color w:val="000000" w:themeColor="text1"/>
        </w:rPr>
        <w:t xml:space="preserve"> to drink his glass of beer</w:t>
      </w:r>
      <w:r w:rsidR="00376234" w:rsidRPr="00B4596F">
        <w:t xml:space="preserve"> (</w:t>
      </w:r>
      <w:proofErr w:type="spellStart"/>
      <w:r w:rsidR="00376234" w:rsidRPr="00B4596F">
        <w:t>Fairwork</w:t>
      </w:r>
      <w:proofErr w:type="spellEnd"/>
      <w:r w:rsidR="00376234" w:rsidRPr="00B4596F">
        <w:t xml:space="preserve"> Commission 2013)</w:t>
      </w:r>
      <w:r w:rsidR="00FF77B3" w:rsidRPr="00B4596F">
        <w:t xml:space="preserve">. </w:t>
      </w:r>
      <w:proofErr w:type="spellStart"/>
      <w:r w:rsidR="007756B1">
        <w:rPr>
          <w:color w:val="000000" w:themeColor="text1"/>
        </w:rPr>
        <w:t>The</w:t>
      </w:r>
      <w:r w:rsidR="00541BEC">
        <w:rPr>
          <w:color w:val="000000" w:themeColor="text1"/>
        </w:rPr>
        <w:t>Skills</w:t>
      </w:r>
      <w:proofErr w:type="spellEnd"/>
      <w:r w:rsidR="003B491C" w:rsidRPr="00B4596F">
        <w:rPr>
          <w:color w:val="000000" w:themeColor="text1"/>
        </w:rPr>
        <w:t xml:space="preserve"> </w:t>
      </w:r>
      <w:r w:rsidR="000145B3">
        <w:rPr>
          <w:color w:val="000000" w:themeColor="text1"/>
        </w:rPr>
        <w:t xml:space="preserve">drug </w:t>
      </w:r>
      <w:r w:rsidR="00FB0D9F">
        <w:rPr>
          <w:color w:val="000000" w:themeColor="text1"/>
        </w:rPr>
        <w:t>and alcohol policy (2006) demonstrated</w:t>
      </w:r>
      <w:r w:rsidR="000145B3">
        <w:rPr>
          <w:color w:val="000000" w:themeColor="text1"/>
        </w:rPr>
        <w:t xml:space="preserve"> that </w:t>
      </w:r>
      <w:r w:rsidR="00AF3BA5" w:rsidRPr="00B4596F">
        <w:rPr>
          <w:color w:val="000000" w:themeColor="text1"/>
        </w:rPr>
        <w:t xml:space="preserve">the </w:t>
      </w:r>
      <w:r w:rsidR="003B491C" w:rsidRPr="00B4596F">
        <w:rPr>
          <w:color w:val="000000" w:themeColor="text1"/>
        </w:rPr>
        <w:t>su</w:t>
      </w:r>
      <w:r w:rsidR="00AF3BA5" w:rsidRPr="00B4596F">
        <w:rPr>
          <w:color w:val="000000" w:themeColor="text1"/>
        </w:rPr>
        <w:t>pervisor should have taken Matt</w:t>
      </w:r>
      <w:r w:rsidR="003B491C" w:rsidRPr="00B4596F">
        <w:rPr>
          <w:color w:val="000000" w:themeColor="text1"/>
        </w:rPr>
        <w:t xml:space="preserve"> off the job</w:t>
      </w:r>
      <w:r w:rsidR="00AF3BA5" w:rsidRPr="00B4596F">
        <w:rPr>
          <w:color w:val="000000" w:themeColor="text1"/>
        </w:rPr>
        <w:t xml:space="preserve"> immedia</w:t>
      </w:r>
      <w:r w:rsidR="000145B3">
        <w:rPr>
          <w:color w:val="000000" w:themeColor="text1"/>
        </w:rPr>
        <w:t>tely after breaching the policy, confronted the employee</w:t>
      </w:r>
      <w:r w:rsidR="00AF3BA5" w:rsidRPr="00B4596F">
        <w:rPr>
          <w:color w:val="000000" w:themeColor="text1"/>
        </w:rPr>
        <w:t xml:space="preserve"> to discuss the workplace health and safety</w:t>
      </w:r>
      <w:r w:rsidR="003B491C" w:rsidRPr="00B4596F">
        <w:rPr>
          <w:color w:val="000000" w:themeColor="text1"/>
        </w:rPr>
        <w:t xml:space="preserve"> </w:t>
      </w:r>
      <w:r w:rsidR="000145B3">
        <w:rPr>
          <w:color w:val="000000" w:themeColor="text1"/>
        </w:rPr>
        <w:t>risks;</w:t>
      </w:r>
      <w:r w:rsidR="00AF3BA5" w:rsidRPr="00B4596F">
        <w:rPr>
          <w:color w:val="000000" w:themeColor="text1"/>
        </w:rPr>
        <w:t xml:space="preserve"> his duty of care to himself, others in the workplace and clients</w:t>
      </w:r>
      <w:r w:rsidR="000145B3">
        <w:rPr>
          <w:color w:val="000000" w:themeColor="text1"/>
        </w:rPr>
        <w:t>; before giving</w:t>
      </w:r>
      <w:r w:rsidR="003B491C" w:rsidRPr="00B4596F">
        <w:rPr>
          <w:color w:val="000000" w:themeColor="text1"/>
        </w:rPr>
        <w:t xml:space="preserve"> him a chance to explain and then tak</w:t>
      </w:r>
      <w:r w:rsidR="00AF3BA5" w:rsidRPr="00B4596F">
        <w:rPr>
          <w:color w:val="000000" w:themeColor="text1"/>
        </w:rPr>
        <w:t>en him to a medical facility to conduct</w:t>
      </w:r>
      <w:r w:rsidR="003B491C" w:rsidRPr="00B4596F">
        <w:rPr>
          <w:color w:val="000000" w:themeColor="text1"/>
        </w:rPr>
        <w:t xml:space="preserve"> appropriate tests for the presence of </w:t>
      </w:r>
      <w:r w:rsidR="007756B1">
        <w:rPr>
          <w:color w:val="000000" w:themeColor="text1"/>
        </w:rPr>
        <w:t xml:space="preserve">alcohol (Hawkesbury Skills </w:t>
      </w:r>
      <w:r w:rsidR="003B491C" w:rsidRPr="00B4596F">
        <w:rPr>
          <w:color w:val="000000" w:themeColor="text1"/>
        </w:rPr>
        <w:t>2006).</w:t>
      </w:r>
      <w:r w:rsidR="00635DD9" w:rsidRPr="00B4596F">
        <w:rPr>
          <w:color w:val="000000" w:themeColor="text1"/>
        </w:rPr>
        <w:t xml:space="preserve"> </w:t>
      </w:r>
      <w:r w:rsidR="000145B3">
        <w:rPr>
          <w:rFonts w:cs="Arial"/>
          <w:color w:val="000000" w:themeColor="text1"/>
        </w:rPr>
        <w:t>T</w:t>
      </w:r>
      <w:r w:rsidR="00AF3BA5" w:rsidRPr="00B4596F">
        <w:rPr>
          <w:rFonts w:cs="Arial"/>
          <w:color w:val="000000" w:themeColor="text1"/>
        </w:rPr>
        <w:t>here was</w:t>
      </w:r>
      <w:r w:rsidR="000145B3">
        <w:rPr>
          <w:rFonts w:cs="Arial"/>
          <w:color w:val="000000" w:themeColor="text1"/>
        </w:rPr>
        <w:t xml:space="preserve"> however</w:t>
      </w:r>
      <w:r w:rsidR="00FF77B3" w:rsidRPr="00B4596F">
        <w:rPr>
          <w:rFonts w:cs="Arial"/>
          <w:color w:val="000000" w:themeColor="text1"/>
        </w:rPr>
        <w:t xml:space="preserve"> no written evidence of a serio</w:t>
      </w:r>
      <w:r>
        <w:rPr>
          <w:rFonts w:cs="Arial"/>
          <w:color w:val="000000" w:themeColor="text1"/>
        </w:rPr>
        <w:t>us breach of policy, with</w:t>
      </w:r>
      <w:r w:rsidR="00AF3BA5" w:rsidRPr="00B4596F">
        <w:rPr>
          <w:rFonts w:cs="Arial"/>
          <w:color w:val="000000" w:themeColor="text1"/>
        </w:rPr>
        <w:t xml:space="preserve"> l</w:t>
      </w:r>
      <w:r>
        <w:rPr>
          <w:rFonts w:cs="Arial"/>
          <w:color w:val="000000" w:themeColor="text1"/>
        </w:rPr>
        <w:t>ittle communication or supervision occurring in relation</w:t>
      </w:r>
      <w:r w:rsidR="002514AD">
        <w:rPr>
          <w:rFonts w:cs="Arial"/>
          <w:color w:val="000000" w:themeColor="text1"/>
        </w:rPr>
        <w:t xml:space="preserve"> to</w:t>
      </w:r>
      <w:r w:rsidR="00AF3BA5" w:rsidRPr="00B4596F">
        <w:rPr>
          <w:rFonts w:cs="Arial"/>
          <w:color w:val="000000" w:themeColor="text1"/>
        </w:rPr>
        <w:t xml:space="preserve"> either </w:t>
      </w:r>
      <w:r w:rsidR="00FF77B3" w:rsidRPr="00B4596F">
        <w:rPr>
          <w:rFonts w:cs="Arial"/>
          <w:color w:val="000000" w:themeColor="text1"/>
        </w:rPr>
        <w:t xml:space="preserve">Matt’s drinking </w:t>
      </w:r>
      <w:r w:rsidR="00AF3BA5" w:rsidRPr="00B4596F">
        <w:rPr>
          <w:rFonts w:cs="Arial"/>
          <w:color w:val="000000" w:themeColor="text1"/>
        </w:rPr>
        <w:t xml:space="preserve">or bullying </w:t>
      </w:r>
      <w:r>
        <w:rPr>
          <w:rFonts w:cs="Arial"/>
          <w:color w:val="000000" w:themeColor="text1"/>
        </w:rPr>
        <w:t xml:space="preserve">behaviour </w:t>
      </w:r>
      <w:r w:rsidR="00AF3BA5" w:rsidRPr="00B4596F">
        <w:rPr>
          <w:rFonts w:cs="Arial"/>
          <w:color w:val="000000" w:themeColor="text1"/>
        </w:rPr>
        <w:t>(Hawkes</w:t>
      </w:r>
      <w:r w:rsidR="007756B1">
        <w:rPr>
          <w:rFonts w:cs="Arial"/>
          <w:color w:val="000000" w:themeColor="text1"/>
        </w:rPr>
        <w:t xml:space="preserve">bury Skills </w:t>
      </w:r>
      <w:r w:rsidR="00AF3BA5" w:rsidRPr="00B4596F">
        <w:rPr>
          <w:rFonts w:cs="Arial"/>
          <w:color w:val="000000" w:themeColor="text1"/>
        </w:rPr>
        <w:t>2006)</w:t>
      </w:r>
      <w:r w:rsidR="00FF77B3" w:rsidRPr="00B4596F">
        <w:rPr>
          <w:rFonts w:cs="Arial"/>
          <w:color w:val="000000" w:themeColor="text1"/>
        </w:rPr>
        <w:t>.</w:t>
      </w:r>
      <w:r w:rsidR="00656DC7">
        <w:rPr>
          <w:rFonts w:cs="Arial"/>
          <w:color w:val="000000" w:themeColor="text1"/>
        </w:rPr>
        <w:t xml:space="preserve"> </w:t>
      </w:r>
    </w:p>
    <w:p w:rsidR="00642B05" w:rsidRDefault="00642B05" w:rsidP="00642B05">
      <w:pPr>
        <w:tabs>
          <w:tab w:val="left" w:pos="284"/>
        </w:tabs>
        <w:spacing w:line="480" w:lineRule="auto"/>
        <w:jc w:val="center"/>
        <w:rPr>
          <w:sz w:val="32"/>
          <w:szCs w:val="32"/>
        </w:rPr>
      </w:pPr>
    </w:p>
    <w:p w:rsidR="00642B05" w:rsidRDefault="00642B05" w:rsidP="00642B05">
      <w:pPr>
        <w:tabs>
          <w:tab w:val="left" w:pos="284"/>
        </w:tabs>
        <w:spacing w:line="480" w:lineRule="auto"/>
        <w:jc w:val="center"/>
        <w:rPr>
          <w:sz w:val="32"/>
          <w:szCs w:val="32"/>
        </w:rPr>
      </w:pPr>
    </w:p>
    <w:p w:rsidR="00FA4AC5" w:rsidRDefault="00FA4AC5" w:rsidP="00642B05">
      <w:pPr>
        <w:tabs>
          <w:tab w:val="left" w:pos="284"/>
        </w:tabs>
        <w:spacing w:line="480" w:lineRule="auto"/>
        <w:jc w:val="center"/>
        <w:rPr>
          <w:sz w:val="32"/>
          <w:szCs w:val="32"/>
        </w:rPr>
      </w:pPr>
      <w:r>
        <w:rPr>
          <w:sz w:val="32"/>
          <w:szCs w:val="32"/>
        </w:rPr>
        <w:lastRenderedPageBreak/>
        <w:t>Communication</w:t>
      </w:r>
    </w:p>
    <w:p w:rsidR="00FA4AC5" w:rsidRDefault="00FA4AC5" w:rsidP="00642B05">
      <w:pPr>
        <w:tabs>
          <w:tab w:val="left" w:pos="284"/>
        </w:tabs>
        <w:spacing w:line="480" w:lineRule="auto"/>
        <w:jc w:val="both"/>
      </w:pPr>
      <w:r>
        <w:t xml:space="preserve">There appears to be a lack of formal and informal communication at Ability Foundation. </w:t>
      </w:r>
      <w:r w:rsidRPr="002F4A59">
        <w:t>More formal commun</w:t>
      </w:r>
      <w:r>
        <w:t>ication line</w:t>
      </w:r>
      <w:r w:rsidR="000145B3">
        <w:t>s of com</w:t>
      </w:r>
      <w:r w:rsidR="00236E0E">
        <w:t xml:space="preserve">munication </w:t>
      </w:r>
      <w:r>
        <w:t>ensure</w:t>
      </w:r>
      <w:r w:rsidRPr="002F4A59">
        <w:t xml:space="preserve"> that </w:t>
      </w:r>
      <w:r>
        <w:t>information flows better</w:t>
      </w:r>
      <w:r w:rsidRPr="002F4A59">
        <w:t xml:space="preserve"> along the lines of management</w:t>
      </w:r>
      <w:r w:rsidR="000145B3">
        <w:t>. F</w:t>
      </w:r>
      <w:r>
        <w:t>ormal methods of communication</w:t>
      </w:r>
      <w:r w:rsidR="00236E0E">
        <w:t xml:space="preserve"> can include</w:t>
      </w:r>
      <w:r w:rsidR="000145B3">
        <w:t xml:space="preserve"> regular meet</w:t>
      </w:r>
      <w:r w:rsidR="00236E0E">
        <w:t xml:space="preserve">ings and involving </w:t>
      </w:r>
      <w:r w:rsidR="000145B3">
        <w:t>staff in</w:t>
      </w:r>
      <w:r w:rsidR="00236E0E">
        <w:t xml:space="preserve"> the</w:t>
      </w:r>
      <w:r w:rsidR="000145B3">
        <w:t xml:space="preserve"> risk </w:t>
      </w:r>
      <w:r w:rsidR="00236E0E">
        <w:t>management processes.</w:t>
      </w:r>
      <w:r w:rsidR="000145B3">
        <w:t xml:space="preserve"> </w:t>
      </w:r>
      <w:r w:rsidR="00236E0E">
        <w:t xml:space="preserve">Active engagement in formal communication </w:t>
      </w:r>
      <w:r w:rsidR="000145B3">
        <w:t>would</w:t>
      </w:r>
      <w:r>
        <w:t xml:space="preserve"> encourage g</w:t>
      </w:r>
      <w:r w:rsidR="000145B3">
        <w:t>reater informal communication and therefore</w:t>
      </w:r>
      <w:r>
        <w:t xml:space="preserve"> help identify the extent of bullying </w:t>
      </w:r>
      <w:r w:rsidR="00236E0E">
        <w:t xml:space="preserve">that is occurring </w:t>
      </w:r>
      <w:r>
        <w:t>in the workplace (</w:t>
      </w:r>
      <w:proofErr w:type="spellStart"/>
      <w:r>
        <w:t>Comcare</w:t>
      </w:r>
      <w:proofErr w:type="spellEnd"/>
      <w:r>
        <w:t xml:space="preserve"> 2009). The coordinator should also promote </w:t>
      </w:r>
      <w:r w:rsidR="000145B3">
        <w:t xml:space="preserve">more regular </w:t>
      </w:r>
      <w:r>
        <w:t>reporting and docu</w:t>
      </w:r>
      <w:r w:rsidR="000145B3">
        <w:t>mentation</w:t>
      </w:r>
      <w:r>
        <w:t xml:space="preserve"> so that information is availab</w:t>
      </w:r>
      <w:r w:rsidR="000145B3">
        <w:t>le for all workers in relation to</w:t>
      </w:r>
      <w:r>
        <w:t xml:space="preserve"> policy, procedur</w:t>
      </w:r>
      <w:r w:rsidR="000145B3">
        <w:t xml:space="preserve">es and legislation </w:t>
      </w:r>
      <w:r>
        <w:t>(</w:t>
      </w:r>
      <w:proofErr w:type="spellStart"/>
      <w:r>
        <w:t>Comcare</w:t>
      </w:r>
      <w:proofErr w:type="spellEnd"/>
      <w:r>
        <w:t xml:space="preserve"> 2009). On a personal level, Matt must aim to exhibit better communication and listening skills to respond to others with tact so that he stops m</w:t>
      </w:r>
      <w:r w:rsidR="000145B3">
        <w:t>aking people ‘feel like an idio</w:t>
      </w:r>
      <w:r w:rsidR="00656DC7">
        <w:t>t</w:t>
      </w:r>
      <w:r w:rsidR="000145B3">
        <w:t>;</w:t>
      </w:r>
      <w:r>
        <w:t xml:space="preserve">’ </w:t>
      </w:r>
      <w:r w:rsidR="00656DC7">
        <w:t>aim to build more constructive relationships with colleagues so that they</w:t>
      </w:r>
      <w:r>
        <w:t xml:space="preserve"> no longer feel ‘intimidated’ by his conduct and he must also put </w:t>
      </w:r>
      <w:r w:rsidR="00656DC7">
        <w:t xml:space="preserve">the </w:t>
      </w:r>
      <w:r>
        <w:t xml:space="preserve">success of the team above his own interests. </w:t>
      </w:r>
    </w:p>
    <w:p w:rsidR="00FA4AC5" w:rsidRPr="00C22D60" w:rsidRDefault="00FA4AC5" w:rsidP="00642B05">
      <w:pPr>
        <w:tabs>
          <w:tab w:val="left" w:pos="284"/>
        </w:tabs>
        <w:spacing w:line="480" w:lineRule="auto"/>
        <w:jc w:val="center"/>
        <w:rPr>
          <w:sz w:val="32"/>
          <w:szCs w:val="32"/>
        </w:rPr>
      </w:pPr>
      <w:r w:rsidRPr="00C22D60">
        <w:rPr>
          <w:sz w:val="32"/>
          <w:szCs w:val="32"/>
        </w:rPr>
        <w:t>Supervision</w:t>
      </w:r>
    </w:p>
    <w:p w:rsidR="00A3791E" w:rsidRDefault="00236E0E" w:rsidP="00642B05">
      <w:pPr>
        <w:tabs>
          <w:tab w:val="left" w:pos="284"/>
        </w:tabs>
        <w:spacing w:line="480" w:lineRule="auto"/>
        <w:jc w:val="both"/>
      </w:pPr>
      <w:r>
        <w:t>There are also ina</w:t>
      </w:r>
      <w:r w:rsidR="00FA4AC5">
        <w:t>de</w:t>
      </w:r>
      <w:r>
        <w:t>quate levels of supervision</w:t>
      </w:r>
      <w:r w:rsidR="00FA4AC5">
        <w:t xml:space="preserve"> at Ability Foundation. </w:t>
      </w:r>
      <w:r w:rsidR="00A3791E">
        <w:t>Low levels of supervision have been proven to influence</w:t>
      </w:r>
      <w:r w:rsidR="00A3791E" w:rsidRPr="00B67AD1">
        <w:t xml:space="preserve"> beliefs about the acceptability of drinking alcohol during wor</w:t>
      </w:r>
      <w:r w:rsidR="00A3791E">
        <w:t>king hours (</w:t>
      </w:r>
      <w:proofErr w:type="spellStart"/>
      <w:r w:rsidR="00A3791E">
        <w:t>Pidd</w:t>
      </w:r>
      <w:proofErr w:type="spellEnd"/>
      <w:r w:rsidR="00A3791E">
        <w:t xml:space="preserve"> and Roche 2013; Fair Work Ombudsman 2011) with alcohol use being more common in environments where there is inadequate supervision (Government of South Australia 2006). To m</w:t>
      </w:r>
      <w:r>
        <w:t xml:space="preserve">onitor </w:t>
      </w:r>
      <w:r w:rsidR="00697C4C">
        <w:t xml:space="preserve">and make employee accountable for </w:t>
      </w:r>
      <w:r>
        <w:t>serious</w:t>
      </w:r>
      <w:r w:rsidR="00A3791E">
        <w:t xml:space="preserve"> situation</w:t>
      </w:r>
      <w:r w:rsidR="00697C4C">
        <w:t>s</w:t>
      </w:r>
      <w:r>
        <w:t xml:space="preserve"> such as drinking or bullying in the workplace,</w:t>
      </w:r>
      <w:r w:rsidR="00697C4C">
        <w:t xml:space="preserve"> regular</w:t>
      </w:r>
      <w:r w:rsidR="00A3791E">
        <w:t xml:space="preserve"> supervision </w:t>
      </w:r>
      <w:r w:rsidR="00697C4C">
        <w:rPr>
          <w:color w:val="000000" w:themeColor="text1"/>
        </w:rPr>
        <w:t xml:space="preserve">is required </w:t>
      </w:r>
      <w:r w:rsidR="00A3791E">
        <w:rPr>
          <w:color w:val="000000" w:themeColor="text1"/>
        </w:rPr>
        <w:t>to enforce</w:t>
      </w:r>
      <w:r w:rsidR="00656DC7">
        <w:t xml:space="preserve"> a</w:t>
      </w:r>
      <w:r w:rsidR="00FA4AC5">
        <w:t xml:space="preserve"> regular </w:t>
      </w:r>
      <w:r w:rsidR="00656DC7">
        <w:t>line of contact between</w:t>
      </w:r>
      <w:r w:rsidR="00A3791E">
        <w:t xml:space="preserve"> employees </w:t>
      </w:r>
      <w:r w:rsidR="00656DC7">
        <w:t xml:space="preserve">and </w:t>
      </w:r>
      <w:r w:rsidR="00A3791E">
        <w:t>the coordinator</w:t>
      </w:r>
      <w:r w:rsidR="00697C4C">
        <w:t>. Regular c</w:t>
      </w:r>
      <w:r w:rsidR="00FA4AC5">
        <w:t xml:space="preserve">oaching, counselling, mentoring and </w:t>
      </w:r>
      <w:r w:rsidR="00FA4AC5" w:rsidRPr="00B67AD1">
        <w:t>feedback</w:t>
      </w:r>
      <w:r w:rsidR="00697C4C">
        <w:t>, either scheduled or unscheduled</w:t>
      </w:r>
      <w:r w:rsidR="00A3791E">
        <w:t xml:space="preserve"> and</w:t>
      </w:r>
      <w:r w:rsidR="00656DC7">
        <w:t xml:space="preserve"> </w:t>
      </w:r>
      <w:r w:rsidR="00A3791E">
        <w:rPr>
          <w:color w:val="000000" w:themeColor="text1"/>
        </w:rPr>
        <w:t xml:space="preserve">a written record of all incidents that occurred </w:t>
      </w:r>
      <w:r w:rsidR="00697C4C">
        <w:rPr>
          <w:color w:val="000000" w:themeColor="text1"/>
        </w:rPr>
        <w:t>(</w:t>
      </w:r>
      <w:r w:rsidR="00A3791E" w:rsidRPr="00D936F9">
        <w:rPr>
          <w:color w:val="000000" w:themeColor="text1"/>
        </w:rPr>
        <w:t>including the date, time, location, name of manager on duty and a brief description</w:t>
      </w:r>
      <w:r w:rsidR="00A3791E">
        <w:t xml:space="preserve"> of the events</w:t>
      </w:r>
      <w:r w:rsidR="00697C4C">
        <w:t>) are required to supervise the issues that have arisen at Ability Foundation</w:t>
      </w:r>
      <w:r w:rsidR="00A3791E">
        <w:t xml:space="preserve"> (</w:t>
      </w:r>
      <w:proofErr w:type="spellStart"/>
      <w:r w:rsidR="00A3791E">
        <w:t>Pidd</w:t>
      </w:r>
      <w:proofErr w:type="spellEnd"/>
      <w:r w:rsidR="00A3791E">
        <w:t xml:space="preserve"> and Roche 2013;</w:t>
      </w:r>
      <w:r w:rsidR="00FA4AC5">
        <w:t xml:space="preserve"> </w:t>
      </w:r>
      <w:r w:rsidR="00656DC7">
        <w:t>H</w:t>
      </w:r>
      <w:r w:rsidR="00A3791E">
        <w:t>a</w:t>
      </w:r>
      <w:r w:rsidR="007756B1">
        <w:t>wkesbury Skills</w:t>
      </w:r>
      <w:r w:rsidR="00A3791E">
        <w:t xml:space="preserve"> 2006).</w:t>
      </w:r>
      <w:r w:rsidR="00697C4C">
        <w:t xml:space="preserve"> </w:t>
      </w:r>
      <w:r w:rsidR="00A3791E">
        <w:t xml:space="preserve"> </w:t>
      </w:r>
      <w:r w:rsidR="004D2076">
        <w:t xml:space="preserve">Regular supervision meetings and performance appraisals are important to maintain necessary skills and up </w:t>
      </w:r>
      <w:r w:rsidR="004D2076">
        <w:lastRenderedPageBreak/>
        <w:t>to date knowledge of organisation values, ethical guidelines, policies and procedures amongst the organisation (Australian Government 2012)</w:t>
      </w:r>
      <w:r w:rsidR="00A3791E">
        <w:t xml:space="preserve"> </w:t>
      </w:r>
    </w:p>
    <w:p w:rsidR="00FA4AC5" w:rsidRPr="00C22D60" w:rsidRDefault="00FA4AC5" w:rsidP="00642B05">
      <w:pPr>
        <w:tabs>
          <w:tab w:val="left" w:pos="284"/>
        </w:tabs>
        <w:spacing w:line="480" w:lineRule="auto"/>
        <w:jc w:val="center"/>
        <w:rPr>
          <w:sz w:val="32"/>
          <w:szCs w:val="32"/>
        </w:rPr>
      </w:pPr>
      <w:r w:rsidRPr="00C22D60">
        <w:rPr>
          <w:sz w:val="32"/>
          <w:szCs w:val="32"/>
        </w:rPr>
        <w:t>Conflict Resolution</w:t>
      </w:r>
    </w:p>
    <w:p w:rsidR="00FA4AC5" w:rsidRDefault="00FA4AC5" w:rsidP="00642B05">
      <w:pPr>
        <w:tabs>
          <w:tab w:val="left" w:pos="284"/>
        </w:tabs>
        <w:spacing w:line="480" w:lineRule="auto"/>
        <w:jc w:val="both"/>
      </w:pPr>
      <w:r w:rsidRPr="00F861DF">
        <w:t>The fact that the coordinator did not intervene and take the</w:t>
      </w:r>
      <w:r w:rsidR="00F861DF" w:rsidRPr="00F861DF">
        <w:t xml:space="preserve"> first complaint seriously meant</w:t>
      </w:r>
      <w:r w:rsidRPr="00F861DF">
        <w:t xml:space="preserve"> that these requirements were not addressed or followed up appropriately (</w:t>
      </w:r>
      <w:proofErr w:type="spellStart"/>
      <w:r w:rsidRPr="00F861DF">
        <w:t>Workcover</w:t>
      </w:r>
      <w:proofErr w:type="spellEnd"/>
      <w:r w:rsidRPr="00F861DF">
        <w:t xml:space="preserve"> NSW 2009). </w:t>
      </w:r>
      <w:r w:rsidR="00697C4C">
        <w:t>A</w:t>
      </w:r>
      <w:r w:rsidR="00A3791E">
        <w:t xml:space="preserve"> ‘direct approach’ is the most basic</w:t>
      </w:r>
      <w:r w:rsidR="00697C4C">
        <w:t xml:space="preserve"> conflict resolution method that involves a </w:t>
      </w:r>
      <w:r w:rsidR="00697C4C" w:rsidRPr="003E5284">
        <w:t xml:space="preserve">clear and polite request for </w:t>
      </w:r>
      <w:r w:rsidR="00697C4C">
        <w:t xml:space="preserve">bullying </w:t>
      </w:r>
      <w:r w:rsidR="00697C4C" w:rsidRPr="003E5284">
        <w:t>behaviour to stop</w:t>
      </w:r>
      <w:r w:rsidR="00697C4C">
        <w:t>. It is used when</w:t>
      </w:r>
      <w:r w:rsidR="00A3791E">
        <w:t xml:space="preserve"> unreasonable behaviour first occurs or when a line manager directly observes inappropriate</w:t>
      </w:r>
      <w:r w:rsidR="00A3791E" w:rsidRPr="003E5284">
        <w:t xml:space="preserve"> </w:t>
      </w:r>
      <w:r w:rsidR="00A3791E">
        <w:t xml:space="preserve">behaviour </w:t>
      </w:r>
      <w:r w:rsidR="00A3791E" w:rsidRPr="003E5284">
        <w:t>(</w:t>
      </w:r>
      <w:proofErr w:type="spellStart"/>
      <w:r w:rsidR="00A3791E" w:rsidRPr="003E5284">
        <w:t>Workcover</w:t>
      </w:r>
      <w:proofErr w:type="spellEnd"/>
      <w:r w:rsidR="00A3791E" w:rsidRPr="003E5284">
        <w:t xml:space="preserve"> 2013).</w:t>
      </w:r>
      <w:r w:rsidR="00A3791E">
        <w:t xml:space="preserve"> </w:t>
      </w:r>
      <w:r w:rsidR="00697C4C">
        <w:t>A</w:t>
      </w:r>
      <w:r w:rsidRPr="003E5284">
        <w:t xml:space="preserve"> </w:t>
      </w:r>
      <w:r w:rsidRPr="00AF45EC">
        <w:rPr>
          <w:b/>
        </w:rPr>
        <w:t>grievance resolution policy</w:t>
      </w:r>
      <w:r w:rsidR="00F861DF">
        <w:t xml:space="preserve"> is</w:t>
      </w:r>
      <w:r w:rsidR="00697C4C">
        <w:t xml:space="preserve"> also necessary to resolve</w:t>
      </w:r>
      <w:r w:rsidR="00F861DF">
        <w:t xml:space="preserve"> </w:t>
      </w:r>
      <w:r w:rsidR="00697C4C">
        <w:t>conflicts</w:t>
      </w:r>
      <w:r w:rsidR="00E9327E">
        <w:t xml:space="preserve"> </w:t>
      </w:r>
      <w:r w:rsidRPr="003E5284">
        <w:t>internally</w:t>
      </w:r>
      <w:r w:rsidR="004D2076">
        <w:t xml:space="preserve"> in which</w:t>
      </w:r>
      <w:r w:rsidR="00697C4C">
        <w:t xml:space="preserve"> </w:t>
      </w:r>
      <w:r w:rsidR="00F861DF">
        <w:t>a</w:t>
      </w:r>
      <w:r w:rsidR="00E9327E">
        <w:t xml:space="preserve"> progression of meetings, discussions and examinations</w:t>
      </w:r>
      <w:r w:rsidR="004D2076">
        <w:t xml:space="preserve"> are held between the supervisor, grievance manager (GM) </w:t>
      </w:r>
      <w:proofErr w:type="gramStart"/>
      <w:r w:rsidR="004D2076">
        <w:t>and/or</w:t>
      </w:r>
      <w:proofErr w:type="gramEnd"/>
      <w:r w:rsidR="004D2076">
        <w:t xml:space="preserve"> director </w:t>
      </w:r>
      <w:r w:rsidR="00E9327E">
        <w:t>to resolve the conflict. I</w:t>
      </w:r>
      <w:r>
        <w:t xml:space="preserve">f the conflict is </w:t>
      </w:r>
      <w:r w:rsidRPr="003E5284">
        <w:t>not resolved</w:t>
      </w:r>
      <w:r w:rsidR="004D2076">
        <w:t xml:space="preserve"> however</w:t>
      </w:r>
      <w:r>
        <w:t>, then the grievance is referred to an external body such as an industrial t</w:t>
      </w:r>
      <w:r w:rsidR="007756B1">
        <w:t>ribunal (Hawkesbury Skills</w:t>
      </w:r>
      <w:r>
        <w:t xml:space="preserve"> 2006). A clear </w:t>
      </w:r>
      <w:r w:rsidRPr="00E9327E">
        <w:rPr>
          <w:b/>
        </w:rPr>
        <w:t>complaints mechanism</w:t>
      </w:r>
      <w:r w:rsidR="004D2076">
        <w:t xml:space="preserve"> would have</w:t>
      </w:r>
      <w:r>
        <w:t xml:space="preserve"> dealt with</w:t>
      </w:r>
      <w:r w:rsidR="004D2076">
        <w:t xml:space="preserve"> the complaints</w:t>
      </w:r>
      <w:r>
        <w:t xml:space="preserve"> in a serious, timely and confidential manner (Hawkesbury Ski</w:t>
      </w:r>
      <w:r w:rsidR="007756B1">
        <w:t xml:space="preserve">lls </w:t>
      </w:r>
      <w:r>
        <w:t>2006). Rehabilitation, counselling, alcohol testing and an Employee Assistance Program (EAP) are all methods that can be used as</w:t>
      </w:r>
      <w:r w:rsidRPr="00722017">
        <w:t xml:space="preserve"> </w:t>
      </w:r>
      <w:r w:rsidRPr="00D936F9">
        <w:rPr>
          <w:b/>
        </w:rPr>
        <w:t>conflict resolution</w:t>
      </w:r>
      <w:r w:rsidRPr="00722017">
        <w:t xml:space="preserve"> strateg</w:t>
      </w:r>
      <w:r>
        <w:t>ies</w:t>
      </w:r>
      <w:r w:rsidRPr="00722017">
        <w:t xml:space="preserve"> f</w:t>
      </w:r>
      <w:r>
        <w:t>or employees who consume alcohol in</w:t>
      </w:r>
      <w:r w:rsidRPr="00722017">
        <w:t xml:space="preserve"> </w:t>
      </w:r>
      <w:r>
        <w:t xml:space="preserve">the </w:t>
      </w:r>
      <w:r w:rsidRPr="00722017">
        <w:t>work</w:t>
      </w:r>
      <w:r>
        <w:t>force (Government of South Australia 2006).</w:t>
      </w:r>
    </w:p>
    <w:p w:rsidR="00697C4C" w:rsidRDefault="00697C4C" w:rsidP="00642B05">
      <w:pPr>
        <w:tabs>
          <w:tab w:val="left" w:pos="284"/>
        </w:tabs>
        <w:spacing w:line="480" w:lineRule="auto"/>
        <w:jc w:val="both"/>
      </w:pPr>
      <w:r>
        <w:t>As a result, t</w:t>
      </w:r>
      <w:r w:rsidRPr="00F861DF">
        <w:t>he coordinator must ensure that Matt refresh</w:t>
      </w:r>
      <w:r>
        <w:t>es</w:t>
      </w:r>
      <w:r w:rsidRPr="00F861DF">
        <w:t xml:space="preserve"> on the </w:t>
      </w:r>
      <w:r w:rsidRPr="00F861DF">
        <w:rPr>
          <w:b/>
        </w:rPr>
        <w:t>duty of care</w:t>
      </w:r>
      <w:r w:rsidRPr="00F861DF">
        <w:t xml:space="preserve"> guidelines</w:t>
      </w:r>
      <w:r>
        <w:t xml:space="preserve">, providing </w:t>
      </w:r>
      <w:proofErr w:type="gramStart"/>
      <w:r>
        <w:t>an</w:t>
      </w:r>
      <w:r w:rsidRPr="00F861DF">
        <w:t xml:space="preserve"> aware</w:t>
      </w:r>
      <w:r>
        <w:t>ness</w:t>
      </w:r>
      <w:proofErr w:type="gramEnd"/>
      <w:r w:rsidRPr="00F861DF">
        <w:t xml:space="preserve"> that he must take all practicable steps to take ‘care for his own health and safety, and that of others who may be affected by his actions or omissions</w:t>
      </w:r>
      <w:r>
        <w:t xml:space="preserve"> (</w:t>
      </w:r>
      <w:proofErr w:type="spellStart"/>
      <w:r>
        <w:t>Workcover</w:t>
      </w:r>
      <w:proofErr w:type="spellEnd"/>
      <w:r>
        <w:t xml:space="preserve"> NSW 2009)</w:t>
      </w:r>
      <w:r w:rsidRPr="00F861DF">
        <w:t>.</w:t>
      </w:r>
      <w:r>
        <w:t>’</w:t>
      </w:r>
      <w:r w:rsidRPr="00F861DF">
        <w:t xml:space="preserve"> Matt must also apply the </w:t>
      </w:r>
      <w:r w:rsidRPr="00F861DF">
        <w:rPr>
          <w:b/>
        </w:rPr>
        <w:t>code of conduct</w:t>
      </w:r>
      <w:r w:rsidRPr="00F861DF">
        <w:t xml:space="preserve"> and other related legislative guidelines</w:t>
      </w:r>
      <w:r>
        <w:t>,</w:t>
      </w:r>
      <w:r w:rsidRPr="00F861DF">
        <w:t xml:space="preserve"> </w:t>
      </w:r>
      <w:r>
        <w:t xml:space="preserve">so that he is aware of and </w:t>
      </w:r>
      <w:r w:rsidRPr="00F861DF">
        <w:t>understand</w:t>
      </w:r>
      <w:r>
        <w:t>s</w:t>
      </w:r>
      <w:r w:rsidRPr="00F861DF">
        <w:t xml:space="preserve"> the standards of personal and professional behaviour expected</w:t>
      </w:r>
      <w:r>
        <w:t xml:space="preserve"> of him</w:t>
      </w:r>
      <w:r w:rsidRPr="00F861DF">
        <w:t>. On top of this there must be clear complaints mechanisms, a grievance resolution strategy and a concise policy to report improper behaviour</w:t>
      </w:r>
      <w:r w:rsidR="00BF6FB0">
        <w:t>. An investigation should</w:t>
      </w:r>
      <w:r w:rsidRPr="00F861DF">
        <w:t xml:space="preserve"> take place to determine whether </w:t>
      </w:r>
      <w:r w:rsidRPr="00F861DF">
        <w:rPr>
          <w:b/>
        </w:rPr>
        <w:t>conciliation</w:t>
      </w:r>
      <w:r w:rsidRPr="00F861DF">
        <w:t xml:space="preserve"> or </w:t>
      </w:r>
      <w:r w:rsidRPr="00F861DF">
        <w:rPr>
          <w:b/>
        </w:rPr>
        <w:t>mediation</w:t>
      </w:r>
      <w:r>
        <w:t xml:space="preserve"> is appr</w:t>
      </w:r>
      <w:r w:rsidR="007756B1">
        <w:t>opriate (Hawkesbury Skills</w:t>
      </w:r>
      <w:r>
        <w:t xml:space="preserve"> 2006</w:t>
      </w:r>
      <w:r w:rsidRPr="003E5284">
        <w:t>).</w:t>
      </w:r>
    </w:p>
    <w:p w:rsidR="001F7D0C" w:rsidRPr="00C22D60" w:rsidRDefault="001F7D0C" w:rsidP="00642B05">
      <w:pPr>
        <w:tabs>
          <w:tab w:val="left" w:pos="284"/>
        </w:tabs>
        <w:spacing w:line="480" w:lineRule="auto"/>
        <w:jc w:val="center"/>
        <w:rPr>
          <w:sz w:val="32"/>
          <w:szCs w:val="32"/>
        </w:rPr>
      </w:pPr>
      <w:r w:rsidRPr="00C22D60">
        <w:rPr>
          <w:sz w:val="32"/>
          <w:szCs w:val="32"/>
        </w:rPr>
        <w:lastRenderedPageBreak/>
        <w:t>Staff Training and Development</w:t>
      </w:r>
    </w:p>
    <w:p w:rsidR="00477D4B" w:rsidRPr="00477D4B" w:rsidRDefault="001F7D0C" w:rsidP="00642B05">
      <w:pPr>
        <w:tabs>
          <w:tab w:val="left" w:pos="284"/>
        </w:tabs>
        <w:spacing w:line="480" w:lineRule="auto"/>
        <w:jc w:val="both"/>
      </w:pPr>
      <w:r>
        <w:t>Training sessions and teamwork activities should be o</w:t>
      </w:r>
      <w:r w:rsidR="00E9327E">
        <w:t>ngoing for all employees. A</w:t>
      </w:r>
      <w:r>
        <w:t xml:space="preserve">n annual refresher training course </w:t>
      </w:r>
      <w:r w:rsidR="00E9327E">
        <w:rPr>
          <w:color w:val="000000" w:themeColor="text1"/>
        </w:rPr>
        <w:t xml:space="preserve">and </w:t>
      </w:r>
      <w:r>
        <w:rPr>
          <w:color w:val="000000" w:themeColor="text1"/>
        </w:rPr>
        <w:t>W</w:t>
      </w:r>
      <w:r w:rsidRPr="00837970">
        <w:rPr>
          <w:color w:val="000000" w:themeColor="text1"/>
        </w:rPr>
        <w:t>orkplace Bullying P</w:t>
      </w:r>
      <w:r>
        <w:rPr>
          <w:color w:val="000000" w:themeColor="text1"/>
        </w:rPr>
        <w:t>revention Training</w:t>
      </w:r>
      <w:r w:rsidR="00E9327E">
        <w:rPr>
          <w:color w:val="000000" w:themeColor="text1"/>
        </w:rPr>
        <w:t xml:space="preserve"> are the most obvious methods. Workplace Bullying Prevention Training inform employees o</w:t>
      </w:r>
      <w:r>
        <w:t>n</w:t>
      </w:r>
      <w:r w:rsidR="00E9327E">
        <w:t xml:space="preserve"> how</w:t>
      </w:r>
      <w:r>
        <w:t xml:space="preserve"> </w:t>
      </w:r>
      <w:r w:rsidR="00E9327E">
        <w:t xml:space="preserve">to </w:t>
      </w:r>
      <w:r w:rsidR="00285542">
        <w:t>recognise</w:t>
      </w:r>
      <w:r w:rsidR="00DE3D37">
        <w:t xml:space="preserve"> what bullying is,</w:t>
      </w:r>
      <w:r>
        <w:t xml:space="preserve"> </w:t>
      </w:r>
      <w:r w:rsidR="009A71AD">
        <w:t>know and understand the protocol and</w:t>
      </w:r>
      <w:r w:rsidR="00E9327E">
        <w:t xml:space="preserve"> measure</w:t>
      </w:r>
      <w:r w:rsidR="00285542">
        <w:t>s</w:t>
      </w:r>
      <w:r w:rsidR="00E9327E">
        <w:t xml:space="preserve"> used to prevent</w:t>
      </w:r>
      <w:r w:rsidR="00DE3D37">
        <w:t>s, deal with</w:t>
      </w:r>
      <w:r w:rsidR="009A71AD">
        <w:t>, responds to and addresses</w:t>
      </w:r>
      <w:r w:rsidR="00E9327E">
        <w:t xml:space="preserve"> bullying </w:t>
      </w:r>
      <w:r w:rsidR="009A71AD">
        <w:t xml:space="preserve">incidences </w:t>
      </w:r>
      <w:r w:rsidR="00E9327E">
        <w:t>in the workplace (such as risk assessments</w:t>
      </w:r>
      <w:r w:rsidR="009A71AD">
        <w:t xml:space="preserve">), </w:t>
      </w:r>
      <w:r w:rsidR="00E9327E">
        <w:t xml:space="preserve">how the organisation </w:t>
      </w:r>
      <w:r w:rsidR="00285542">
        <w:t>handles and</w:t>
      </w:r>
      <w:r w:rsidR="00E9327E">
        <w:t xml:space="preserve"> addresses incidence</w:t>
      </w:r>
      <w:r w:rsidR="00285542">
        <w:t xml:space="preserve">s of bullying reports, </w:t>
      </w:r>
      <w:r w:rsidR="009A71AD">
        <w:t>provide</w:t>
      </w:r>
      <w:r w:rsidR="00E9327E">
        <w:t xml:space="preserve"> </w:t>
      </w:r>
      <w:r w:rsidR="00285542">
        <w:t xml:space="preserve">general statistics and </w:t>
      </w:r>
      <w:r w:rsidR="00E9327E">
        <w:t>instruction on the policies and procedures, legal options</w:t>
      </w:r>
      <w:r w:rsidRPr="00A61C18">
        <w:t xml:space="preserve">, rights and penalties </w:t>
      </w:r>
      <w:r w:rsidR="00E9327E">
        <w:t xml:space="preserve">associated with workforce </w:t>
      </w:r>
      <w:r w:rsidR="009A71AD">
        <w:t xml:space="preserve">bullying; as well as  providing a list </w:t>
      </w:r>
      <w:r w:rsidR="00A96E3F">
        <w:t xml:space="preserve">of contacts and phone numbers of </w:t>
      </w:r>
      <w:r w:rsidR="009A71AD">
        <w:t>the programs, services, advice, assistance and support (such as counselling, treatment and rehabilitation) that is offered both internally and externally of the workforce (</w:t>
      </w:r>
      <w:proofErr w:type="spellStart"/>
      <w:r w:rsidR="009A71AD">
        <w:t>Comcare</w:t>
      </w:r>
      <w:proofErr w:type="spellEnd"/>
      <w:r w:rsidR="009A71AD">
        <w:t xml:space="preserve"> 2009)</w:t>
      </w:r>
      <w:r w:rsidR="00E9327E">
        <w:t xml:space="preserve">. </w:t>
      </w:r>
      <w:r w:rsidR="009A71AD">
        <w:t>Similar approaches could be taken in relation to drinking in the workplace</w:t>
      </w:r>
      <w:r w:rsidR="00A96E3F">
        <w:t xml:space="preserve"> and t</w:t>
      </w:r>
      <w:r w:rsidR="00285542">
        <w:t xml:space="preserve">his can be provided in many forms including general </w:t>
      </w:r>
      <w:r w:rsidR="00285542" w:rsidRPr="00A61C18">
        <w:t>information bo</w:t>
      </w:r>
      <w:r w:rsidR="00285542">
        <w:t>oklets, brochures, leaflets and posters in</w:t>
      </w:r>
      <w:r w:rsidR="00285542" w:rsidRPr="00A61C18">
        <w:t xml:space="preserve"> newsl</w:t>
      </w:r>
      <w:r w:rsidR="00285542">
        <w:t>etters, magazines, videos or throu</w:t>
      </w:r>
      <w:r w:rsidR="009A71AD">
        <w:t>gh email</w:t>
      </w:r>
      <w:r w:rsidR="00A96E3F">
        <w:t xml:space="preserve"> and the internet</w:t>
      </w:r>
      <w:r w:rsidR="009A71AD">
        <w:t xml:space="preserve">. </w:t>
      </w:r>
    </w:p>
    <w:p w:rsidR="007C1DD9" w:rsidRPr="006F7990" w:rsidRDefault="006F7990" w:rsidP="00642B05">
      <w:pPr>
        <w:tabs>
          <w:tab w:val="left" w:pos="284"/>
        </w:tabs>
        <w:spacing w:line="480" w:lineRule="auto"/>
        <w:jc w:val="center"/>
        <w:rPr>
          <w:sz w:val="40"/>
          <w:szCs w:val="40"/>
        </w:rPr>
      </w:pPr>
      <w:r w:rsidRPr="006F7990">
        <w:rPr>
          <w:sz w:val="40"/>
          <w:szCs w:val="40"/>
        </w:rPr>
        <w:t>Legal Requirements of Termination</w:t>
      </w:r>
    </w:p>
    <w:p w:rsidR="00862235" w:rsidRDefault="005827C6" w:rsidP="00642B05">
      <w:pPr>
        <w:tabs>
          <w:tab w:val="left" w:pos="284"/>
        </w:tabs>
        <w:spacing w:line="480" w:lineRule="auto"/>
        <w:jc w:val="both"/>
      </w:pPr>
      <w:r>
        <w:t xml:space="preserve">An employee can be dismissed for poor performance or </w:t>
      </w:r>
      <w:proofErr w:type="gramStart"/>
      <w:r>
        <w:t>misconduct,</w:t>
      </w:r>
      <w:proofErr w:type="gramEnd"/>
      <w:r>
        <w:t xml:space="preserve"> however there is a lot to consider</w:t>
      </w:r>
      <w:r w:rsidR="00DC6A3A">
        <w:t xml:space="preserve"> </w:t>
      </w:r>
      <w:r>
        <w:t>when</w:t>
      </w:r>
      <w:r w:rsidR="00DC6A3A">
        <w:t xml:space="preserve"> terminat</w:t>
      </w:r>
      <w:r>
        <w:t>ing</w:t>
      </w:r>
      <w:r w:rsidR="00DC6A3A">
        <w:t xml:space="preserve"> employment.</w:t>
      </w:r>
      <w:r w:rsidR="007C1DD9">
        <w:t xml:space="preserve"> </w:t>
      </w:r>
      <w:r w:rsidR="00862235">
        <w:t>As Matt has been working less than one year, only one week notice is required before termination (NSW Industrial Relations 2013). To be dismissed on the basis o</w:t>
      </w:r>
      <w:r w:rsidR="00A96E3F">
        <w:t>f poor performance, the employees work history must justify the</w:t>
      </w:r>
      <w:r w:rsidR="00862235">
        <w:t xml:space="preserve"> action, the employee </w:t>
      </w:r>
      <w:proofErr w:type="gramStart"/>
      <w:r w:rsidR="00862235">
        <w:t xml:space="preserve">must </w:t>
      </w:r>
      <w:r w:rsidR="00A96E3F">
        <w:t xml:space="preserve"> be</w:t>
      </w:r>
      <w:proofErr w:type="gramEnd"/>
      <w:r w:rsidR="00A96E3F">
        <w:t xml:space="preserve"> aware of the actions or behaviour that has lead to dismissal, be given a chance to explain what happened and </w:t>
      </w:r>
      <w:r w:rsidR="00862235">
        <w:t>given the opportunity to respond and improve their performance and the employee must read and understand the p</w:t>
      </w:r>
      <w:r w:rsidR="00A96E3F">
        <w:t>olicy</w:t>
      </w:r>
      <w:r w:rsidR="00862235">
        <w:t>. The employer should get legal advice or contact the employer organisation to ensure the employee understands the reasons for termination (NSW Industrial Relations 2013)</w:t>
      </w:r>
    </w:p>
    <w:p w:rsidR="00547725" w:rsidRDefault="00C11EFE" w:rsidP="00642B05">
      <w:pPr>
        <w:tabs>
          <w:tab w:val="left" w:pos="284"/>
        </w:tabs>
        <w:spacing w:line="480" w:lineRule="auto"/>
        <w:jc w:val="both"/>
      </w:pPr>
      <w:r>
        <w:lastRenderedPageBreak/>
        <w:t>Criteria</w:t>
      </w:r>
      <w:r w:rsidR="005827C6">
        <w:t xml:space="preserve"> </w:t>
      </w:r>
      <w:r w:rsidR="007C1DD9">
        <w:t xml:space="preserve">for appealing termination fall into unfair dismissals, common law claims for constructive </w:t>
      </w:r>
      <w:r>
        <w:t>(</w:t>
      </w:r>
      <w:r w:rsidR="007C1DD9">
        <w:t>or forced</w:t>
      </w:r>
      <w:r>
        <w:t>)</w:t>
      </w:r>
      <w:r w:rsidR="007C1DD9">
        <w:t xml:space="preserve"> dismissal</w:t>
      </w:r>
      <w:r>
        <w:t xml:space="preserve"> and unlawful dismissal. A ‘remedy for unfair dismissal’ may occur under section 285 of </w:t>
      </w:r>
      <w:r w:rsidRPr="00C11EFE">
        <w:rPr>
          <w:i/>
        </w:rPr>
        <w:t>the Fair Work Act 2009</w:t>
      </w:r>
      <w:r>
        <w:t xml:space="preserve"> when an employee believes their employment termination has been harsh, unjust or unreasonable. </w:t>
      </w:r>
      <w:r w:rsidR="007C1DD9">
        <w:t>The employee m</w:t>
      </w:r>
      <w:r w:rsidR="0070290A">
        <w:t xml:space="preserve">ay claim constructive </w:t>
      </w:r>
      <w:r w:rsidR="007C1DD9">
        <w:t>dismissal if the employee can prove that the actions of the coordinator effecti</w:t>
      </w:r>
      <w:r w:rsidR="0070290A">
        <w:t xml:space="preserve">vely forced their resignation. There can be also unlawful dismissal when an employee is dismissed due to a number of reasons, usually requiring solicitor advice and interpretation of the criteria. Employees who believe their workplace rights have been threatened, or who believe they have been treated unfairly by the employer can ask Fair Work Australia to intervene (Industrial Relations NSW 2013). </w:t>
      </w:r>
    </w:p>
    <w:p w:rsidR="00994CF2" w:rsidRPr="00547725" w:rsidRDefault="00547725" w:rsidP="00642B05">
      <w:pPr>
        <w:tabs>
          <w:tab w:val="left" w:pos="284"/>
        </w:tabs>
        <w:spacing w:line="480" w:lineRule="auto"/>
        <w:jc w:val="center"/>
        <w:rPr>
          <w:sz w:val="40"/>
          <w:szCs w:val="40"/>
        </w:rPr>
      </w:pPr>
      <w:r w:rsidRPr="003B3342">
        <w:rPr>
          <w:sz w:val="40"/>
          <w:szCs w:val="40"/>
        </w:rPr>
        <w:t>Stage of Development and Appropriate Leadership Style</w:t>
      </w:r>
      <w:r>
        <w:rPr>
          <w:sz w:val="40"/>
          <w:szCs w:val="40"/>
        </w:rPr>
        <w:t xml:space="preserve"> at Ability Foundation</w:t>
      </w:r>
    </w:p>
    <w:p w:rsidR="003B3342" w:rsidRDefault="003B3342" w:rsidP="00642B05">
      <w:pPr>
        <w:tabs>
          <w:tab w:val="left" w:pos="284"/>
        </w:tabs>
        <w:spacing w:line="480" w:lineRule="auto"/>
        <w:jc w:val="both"/>
      </w:pPr>
      <w:r w:rsidRPr="004A2DE3">
        <w:t>Ability Foundation is an organisation in a delicate position in which two ‘factions’ seem to be developing, people are becoming critical of the coordinator’s leadership, complaints are being made about specific workers and one of the most trusted employees has resigned. While the coordinator at Ability Foundation attempts to maintain an easy-going, non-confronting and supportive approach</w:t>
      </w:r>
      <w:r>
        <w:t xml:space="preserve"> to management, </w:t>
      </w:r>
      <w:r w:rsidR="00C21F9C">
        <w:t>the</w:t>
      </w:r>
      <w:r w:rsidRPr="004A2DE3">
        <w:t xml:space="preserve"> inaction</w:t>
      </w:r>
      <w:r w:rsidR="00C21F9C">
        <w:t xml:space="preserve"> that has taken place</w:t>
      </w:r>
      <w:r>
        <w:t xml:space="preserve"> has </w:t>
      </w:r>
      <w:r w:rsidRPr="004A2DE3">
        <w:t xml:space="preserve">lead to what a trustee employee </w:t>
      </w:r>
      <w:r>
        <w:t xml:space="preserve">has </w:t>
      </w:r>
      <w:r w:rsidRPr="004A2DE3">
        <w:t>explained as a ‘toxic’ work environment (Fair Work Ombudsman 2011).</w:t>
      </w:r>
      <w:r>
        <w:t xml:space="preserve"> </w:t>
      </w:r>
    </w:p>
    <w:p w:rsidR="00027908" w:rsidRDefault="00105EFD" w:rsidP="00642B05">
      <w:pPr>
        <w:tabs>
          <w:tab w:val="left" w:pos="284"/>
        </w:tabs>
        <w:spacing w:line="480" w:lineRule="auto"/>
        <w:jc w:val="both"/>
      </w:pPr>
      <w:r w:rsidRPr="004A2DE3">
        <w:t xml:space="preserve">In the first five years of working at Ability Foundation, the Coordinator was in a rather ‘comfortable’ position. He felt that he was ‘well-liked’ by staff and was proud of the fact that each staff member in the team had been in their job for a minimum of two years. According to </w:t>
      </w:r>
      <w:proofErr w:type="spellStart"/>
      <w:r w:rsidRPr="004A2DE3">
        <w:t>Tuckman’s</w:t>
      </w:r>
      <w:proofErr w:type="spellEnd"/>
      <w:r w:rsidRPr="004A2DE3">
        <w:t xml:space="preserve"> Team Development Model (1</w:t>
      </w:r>
      <w:r w:rsidR="00027908">
        <w:t>988), this level of comfort occurred as the organisation was</w:t>
      </w:r>
      <w:r w:rsidRPr="004A2DE3">
        <w:t xml:space="preserve"> in the ‘forming’ stage of </w:t>
      </w:r>
      <w:r w:rsidR="00027908">
        <w:t xml:space="preserve">organisational </w:t>
      </w:r>
      <w:r w:rsidRPr="004A2DE3">
        <w:t>development, in whic</w:t>
      </w:r>
      <w:r w:rsidR="00027908">
        <w:t>h people are comfortable in their positions and</w:t>
      </w:r>
      <w:r w:rsidRPr="004A2DE3">
        <w:t xml:space="preserve"> avoid serious issues, feelings, controversy and conflicts (White 2008). Ability Foundati</w:t>
      </w:r>
      <w:r w:rsidR="00027908">
        <w:t xml:space="preserve">on has however </w:t>
      </w:r>
      <w:r w:rsidR="00027908">
        <w:lastRenderedPageBreak/>
        <w:t>made a transition</w:t>
      </w:r>
      <w:r w:rsidRPr="004A2DE3">
        <w:t xml:space="preserve"> into the ‘sto</w:t>
      </w:r>
      <w:r w:rsidR="00027908">
        <w:t>rming’ stage</w:t>
      </w:r>
      <w:r w:rsidRPr="004A2DE3">
        <w:t>, in which employees are beginning to express differences of ideas, feelings and opinions; they are beginning to address issues and conf</w:t>
      </w:r>
      <w:r w:rsidR="00027908">
        <w:t>ront each other’s ideas</w:t>
      </w:r>
      <w:r w:rsidRPr="004A2DE3">
        <w:t>; and are beginning to react to leadership, break rules and have arguments (</w:t>
      </w:r>
      <w:proofErr w:type="spellStart"/>
      <w:r w:rsidRPr="004A2DE3">
        <w:t>Tuckman</w:t>
      </w:r>
      <w:proofErr w:type="spellEnd"/>
      <w:r w:rsidRPr="004A2DE3">
        <w:t xml:space="preserve"> 1985). The easy-going and non-confronting style of leadership is no longer appropriate in dealing with the changes that are occurring in Ability Foundation (</w:t>
      </w:r>
      <w:proofErr w:type="spellStart"/>
      <w:r w:rsidRPr="004A2DE3">
        <w:t>Tuckman</w:t>
      </w:r>
      <w:proofErr w:type="spellEnd"/>
      <w:r w:rsidRPr="004A2DE3">
        <w:t xml:space="preserve"> 1985). </w:t>
      </w:r>
    </w:p>
    <w:p w:rsidR="00105EFD" w:rsidRPr="004A2DE3" w:rsidRDefault="00027908" w:rsidP="00642B05">
      <w:pPr>
        <w:tabs>
          <w:tab w:val="left" w:pos="284"/>
        </w:tabs>
        <w:spacing w:line="480" w:lineRule="auto"/>
        <w:jc w:val="both"/>
      </w:pPr>
      <w:r>
        <w:t>The ‘storming’ stage of development requires a ‘directive’ leadership style as the organisation moves from ‘comfort zone’ to implementing ‘performance management strategies’ (White 2008).</w:t>
      </w:r>
      <w:r w:rsidR="00105EFD" w:rsidRPr="004A2DE3">
        <w:t>The coordinator needs to be more accessible, directive in ones guidance and aim to encourage tolerance of other pe</w:t>
      </w:r>
      <w:r w:rsidR="004363EA">
        <w:t>ople’s differences</w:t>
      </w:r>
      <w:r w:rsidR="00105EFD" w:rsidRPr="004A2DE3">
        <w:t xml:space="preserve"> (</w:t>
      </w:r>
      <w:proofErr w:type="spellStart"/>
      <w:r w:rsidR="00105EFD" w:rsidRPr="004A2DE3">
        <w:t>Tuckman</w:t>
      </w:r>
      <w:proofErr w:type="spellEnd"/>
      <w:r w:rsidR="00105EFD" w:rsidRPr="004A2DE3">
        <w:t xml:space="preserve"> 1985). As members of the organisation are becoming more independent, it is important that the coordinator identifies power and control issu</w:t>
      </w:r>
      <w:r>
        <w:t xml:space="preserve">es, encourage </w:t>
      </w:r>
      <w:r w:rsidR="00105EFD" w:rsidRPr="004A2DE3">
        <w:t>sk</w:t>
      </w:r>
      <w:r>
        <w:t>ill development and provide the adequate</w:t>
      </w:r>
      <w:r w:rsidR="00105EFD" w:rsidRPr="004A2DE3">
        <w:t xml:space="preserve"> resources to ensure ongoing development (White 2008). While some teams never develop past this stage, it is an important stage of development that builds deeper relationships amongst the team (</w:t>
      </w:r>
      <w:proofErr w:type="spellStart"/>
      <w:r w:rsidR="00105EFD" w:rsidRPr="004A2DE3">
        <w:t>Tuckman</w:t>
      </w:r>
      <w:proofErr w:type="spellEnd"/>
      <w:r w:rsidR="00105EFD" w:rsidRPr="004A2DE3">
        <w:t xml:space="preserve"> 1985). </w:t>
      </w:r>
    </w:p>
    <w:p w:rsidR="00311C10" w:rsidRPr="00F02F02" w:rsidRDefault="003E6D8F" w:rsidP="00642B05">
      <w:pPr>
        <w:tabs>
          <w:tab w:val="left" w:pos="284"/>
        </w:tabs>
        <w:spacing w:line="480" w:lineRule="auto"/>
        <w:jc w:val="center"/>
        <w:rPr>
          <w:sz w:val="40"/>
          <w:szCs w:val="40"/>
        </w:rPr>
      </w:pPr>
      <w:r w:rsidRPr="00F02F02">
        <w:rPr>
          <w:sz w:val="40"/>
          <w:szCs w:val="40"/>
        </w:rPr>
        <w:t>Performance Management Plan</w:t>
      </w:r>
    </w:p>
    <w:p w:rsidR="0049742F" w:rsidRDefault="002E5E7D" w:rsidP="00642B05">
      <w:pPr>
        <w:tabs>
          <w:tab w:val="left" w:pos="284"/>
        </w:tabs>
        <w:spacing w:line="480" w:lineRule="auto"/>
        <w:jc w:val="both"/>
      </w:pPr>
      <w:r w:rsidRPr="00BF2220">
        <w:t>A</w:t>
      </w:r>
      <w:r w:rsidR="00311C10" w:rsidRPr="00BF2220">
        <w:t xml:space="preserve"> performance management plan</w:t>
      </w:r>
      <w:r w:rsidR="003216FE">
        <w:t xml:space="preserve"> is a process that defines expected behaviours, performance needs,</w:t>
      </w:r>
      <w:r w:rsidR="00C21F9C">
        <w:t xml:space="preserve"> </w:t>
      </w:r>
      <w:proofErr w:type="gramStart"/>
      <w:r w:rsidR="00C21F9C">
        <w:t>regular</w:t>
      </w:r>
      <w:proofErr w:type="gramEnd"/>
      <w:r w:rsidR="00C21F9C">
        <w:t xml:space="preserve"> </w:t>
      </w:r>
      <w:r w:rsidR="004363EA">
        <w:t>performance appraisal</w:t>
      </w:r>
      <w:r w:rsidR="003216FE">
        <w:t>s and formulates</w:t>
      </w:r>
      <w:r w:rsidR="00027908">
        <w:t xml:space="preserve"> plan</w:t>
      </w:r>
      <w:r w:rsidR="003216FE">
        <w:t xml:space="preserve"> for action. All aspects of the </w:t>
      </w:r>
      <w:r w:rsidR="007C1BBB">
        <w:t>plan must b</w:t>
      </w:r>
      <w:r w:rsidR="00027908">
        <w:t>e documented with detailed notes, documenting</w:t>
      </w:r>
      <w:r w:rsidR="007C1BBB" w:rsidRPr="004A2DE3">
        <w:t xml:space="preserve"> comments and/or promises made by </w:t>
      </w:r>
      <w:r w:rsidR="00027908">
        <w:t>the employee during this period</w:t>
      </w:r>
      <w:r w:rsidR="007C1BBB" w:rsidRPr="004A2DE3">
        <w:t>,</w:t>
      </w:r>
      <w:r w:rsidR="00027908">
        <w:t xml:space="preserve"> and ensuring that all documents</w:t>
      </w:r>
      <w:r w:rsidR="007C1BBB" w:rsidRPr="004A2DE3">
        <w:t xml:space="preserve"> </w:t>
      </w:r>
      <w:r w:rsidR="004C6F8B">
        <w:t xml:space="preserve">are signed and </w:t>
      </w:r>
      <w:r w:rsidR="007C1BBB">
        <w:t>date</w:t>
      </w:r>
      <w:r w:rsidR="004C6F8B">
        <w:t>d</w:t>
      </w:r>
      <w:r w:rsidR="007C1BBB">
        <w:t xml:space="preserve"> on every page </w:t>
      </w:r>
      <w:r w:rsidR="004C6F8B">
        <w:t xml:space="preserve">before being filed for future </w:t>
      </w:r>
      <w:r w:rsidR="007C1BBB">
        <w:t>monitor</w:t>
      </w:r>
      <w:r w:rsidR="004C6F8B">
        <w:t>ing of</w:t>
      </w:r>
      <w:r w:rsidR="007C1BBB">
        <w:t xml:space="preserve"> performance </w:t>
      </w:r>
      <w:r w:rsidR="004C6F8B">
        <w:t xml:space="preserve">to </w:t>
      </w:r>
      <w:r w:rsidR="00414BDF">
        <w:t>be utilised as evidence (Australian Busi</w:t>
      </w:r>
      <w:r w:rsidR="004C6F8B">
        <w:t>ness Lawyers and Advisors 2011; DePaul University 2011)</w:t>
      </w:r>
      <w:r w:rsidR="004C6F8B" w:rsidRPr="004A2DE3">
        <w:t>.</w:t>
      </w:r>
    </w:p>
    <w:p w:rsidR="00BB71B4" w:rsidRPr="00D261CD" w:rsidRDefault="00BB71B4" w:rsidP="00642B05">
      <w:pPr>
        <w:tabs>
          <w:tab w:val="left" w:pos="284"/>
        </w:tabs>
        <w:spacing w:line="480" w:lineRule="auto"/>
        <w:jc w:val="center"/>
        <w:rPr>
          <w:sz w:val="32"/>
          <w:szCs w:val="32"/>
        </w:rPr>
      </w:pPr>
      <w:r w:rsidRPr="00D261CD">
        <w:rPr>
          <w:sz w:val="32"/>
          <w:szCs w:val="32"/>
        </w:rPr>
        <w:t>Debriefing</w:t>
      </w:r>
    </w:p>
    <w:p w:rsidR="004C6F8B" w:rsidRDefault="00034515" w:rsidP="00642B05">
      <w:pPr>
        <w:tabs>
          <w:tab w:val="left" w:pos="284"/>
        </w:tabs>
        <w:spacing w:line="480" w:lineRule="auto"/>
        <w:jc w:val="both"/>
      </w:pPr>
      <w:r>
        <w:t>Debriefing is the firs</w:t>
      </w:r>
      <w:r w:rsidR="00274C0A">
        <w:t>t step</w:t>
      </w:r>
      <w:r>
        <w:t xml:space="preserve"> of the performance management plan</w:t>
      </w:r>
      <w:r w:rsidR="00E215CE">
        <w:t xml:space="preserve"> that provides a</w:t>
      </w:r>
      <w:r w:rsidR="009200F2">
        <w:t xml:space="preserve"> foundation </w:t>
      </w:r>
      <w:r w:rsidR="00E215CE">
        <w:t xml:space="preserve">for </w:t>
      </w:r>
      <w:r w:rsidR="006D1361">
        <w:t>review and</w:t>
      </w:r>
      <w:r w:rsidR="004C6F8B">
        <w:t xml:space="preserve"> </w:t>
      </w:r>
      <w:r w:rsidR="009200F2">
        <w:t>feedback</w:t>
      </w:r>
      <w:r w:rsidR="00E215CE">
        <w:t xml:space="preserve"> in the future</w:t>
      </w:r>
      <w:r w:rsidR="006D1361">
        <w:t xml:space="preserve"> (Commonwealth of Australia 2012)</w:t>
      </w:r>
      <w:r w:rsidR="00274C0A">
        <w:t>.</w:t>
      </w:r>
      <w:r>
        <w:t xml:space="preserve"> </w:t>
      </w:r>
      <w:r w:rsidR="004C6F8B">
        <w:t>In a debriefing session, t</w:t>
      </w:r>
      <w:r w:rsidR="00E215CE">
        <w:t xml:space="preserve">he </w:t>
      </w:r>
      <w:r w:rsidR="00E215CE">
        <w:lastRenderedPageBreak/>
        <w:t>supervisor and employee</w:t>
      </w:r>
      <w:r w:rsidR="004C6F8B">
        <w:t xml:space="preserve"> will</w:t>
      </w:r>
      <w:r w:rsidR="004C6F8B" w:rsidRPr="004A2DE3">
        <w:t xml:space="preserve"> </w:t>
      </w:r>
      <w:r w:rsidR="004C6F8B">
        <w:t xml:space="preserve">define the </w:t>
      </w:r>
      <w:r w:rsidR="003216FE">
        <w:t xml:space="preserve">job requirements, descriptions, roles, expectation, duties, </w:t>
      </w:r>
      <w:r w:rsidR="004C6F8B" w:rsidRPr="004A2DE3">
        <w:t>respo</w:t>
      </w:r>
      <w:r w:rsidR="003216FE">
        <w:t>nsibilities</w:t>
      </w:r>
      <w:r w:rsidR="004C6F8B">
        <w:t xml:space="preserve"> and </w:t>
      </w:r>
      <w:r w:rsidR="0049742F">
        <w:t>standards of performance</w:t>
      </w:r>
      <w:r w:rsidR="004C6F8B">
        <w:t xml:space="preserve">; </w:t>
      </w:r>
      <w:r w:rsidR="0049742F">
        <w:t xml:space="preserve">ensure that employees are guided through and are aware of the relevant policies, procedures and legislation that are deemed inappropriate in association with ethical and professional practice; </w:t>
      </w:r>
      <w:r w:rsidR="004C6F8B">
        <w:t>evaluates the employees needs; and ensures that an employee</w:t>
      </w:r>
      <w:r w:rsidR="0049742F">
        <w:t>; is aware of and</w:t>
      </w:r>
      <w:r w:rsidR="004C6F8B">
        <w:t xml:space="preserve"> understands</w:t>
      </w:r>
      <w:r w:rsidR="0049742F">
        <w:t xml:space="preserve"> </w:t>
      </w:r>
      <w:r w:rsidR="004C6F8B">
        <w:t xml:space="preserve"> the necessary performance targets, standards and indicators that must be implemented into an employees</w:t>
      </w:r>
      <w:r w:rsidR="004C6F8B" w:rsidRPr="00BB2770">
        <w:t xml:space="preserve"> work practices</w:t>
      </w:r>
      <w:r w:rsidR="004C6F8B">
        <w:t xml:space="preserve"> such as the code of conduct, ones duty of care as well as other related policies, procedures, legislation and guidelines</w:t>
      </w:r>
      <w:r w:rsidR="007C1BBB">
        <w:t xml:space="preserve"> (Commonwealth of Australia</w:t>
      </w:r>
      <w:r w:rsidR="007C1BBB" w:rsidRPr="00D261CD">
        <w:t xml:space="preserve"> 2012</w:t>
      </w:r>
      <w:r w:rsidR="007C1BBB">
        <w:t xml:space="preserve">). </w:t>
      </w:r>
      <w:r w:rsidR="004C6F8B">
        <w:t xml:space="preserve">The debriefing </w:t>
      </w:r>
      <w:r w:rsidR="003216FE">
        <w:t>session makes the employee accountable for agreed outcomes with any further breach of policy</w:t>
      </w:r>
      <w:r w:rsidR="004C6F8B">
        <w:t>, proce</w:t>
      </w:r>
      <w:r w:rsidR="003216FE">
        <w:t xml:space="preserve">dure </w:t>
      </w:r>
      <w:r w:rsidR="0049742F">
        <w:t>or</w:t>
      </w:r>
      <w:r w:rsidR="003216FE">
        <w:t xml:space="preserve"> guidelines </w:t>
      </w:r>
      <w:r w:rsidR="004C6F8B" w:rsidRPr="004A2DE3">
        <w:t>be</w:t>
      </w:r>
      <w:r w:rsidR="003216FE">
        <w:t>ing</w:t>
      </w:r>
      <w:r w:rsidR="004C6F8B" w:rsidRPr="004A2DE3">
        <w:t xml:space="preserve"> p</w:t>
      </w:r>
      <w:r w:rsidR="003216FE">
        <w:t>unishable under legislation or</w:t>
      </w:r>
      <w:r w:rsidR="004C6F8B" w:rsidRPr="004A2DE3">
        <w:t xml:space="preserve"> </w:t>
      </w:r>
      <w:r w:rsidR="0049742F">
        <w:t xml:space="preserve">may </w:t>
      </w:r>
      <w:r w:rsidR="004C6F8B" w:rsidRPr="004A2DE3">
        <w:t>lead to disciplinary action</w:t>
      </w:r>
      <w:r w:rsidR="0049742F">
        <w:t xml:space="preserve"> up to and including termination</w:t>
      </w:r>
      <w:r w:rsidR="007756B1">
        <w:t xml:space="preserve"> (Hawkesbury Skills </w:t>
      </w:r>
      <w:r w:rsidR="0049742F">
        <w:t>2006; DePaul University 2011; Australian Government 2012).</w:t>
      </w:r>
    </w:p>
    <w:p w:rsidR="0049742F" w:rsidRPr="00C04A65" w:rsidRDefault="0049742F" w:rsidP="00642B05">
      <w:pPr>
        <w:tabs>
          <w:tab w:val="left" w:pos="284"/>
        </w:tabs>
        <w:spacing w:line="480" w:lineRule="auto"/>
        <w:jc w:val="center"/>
        <w:rPr>
          <w:sz w:val="32"/>
          <w:szCs w:val="32"/>
        </w:rPr>
      </w:pPr>
      <w:r w:rsidRPr="00C04A65">
        <w:rPr>
          <w:sz w:val="32"/>
          <w:szCs w:val="32"/>
        </w:rPr>
        <w:t>Employee Assistance Program (EAP)</w:t>
      </w:r>
    </w:p>
    <w:p w:rsidR="0049742F" w:rsidRDefault="0049742F" w:rsidP="00642B05">
      <w:pPr>
        <w:tabs>
          <w:tab w:val="left" w:pos="284"/>
        </w:tabs>
        <w:spacing w:line="480" w:lineRule="auto"/>
        <w:jc w:val="both"/>
      </w:pPr>
      <w:r>
        <w:t>A</w:t>
      </w:r>
      <w:r w:rsidRPr="00722017">
        <w:t xml:space="preserve">n </w:t>
      </w:r>
      <w:r w:rsidRPr="00D936F9">
        <w:rPr>
          <w:b/>
          <w:i/>
        </w:rPr>
        <w:t>Employee Assistance Program (EAP) counsellor</w:t>
      </w:r>
      <w:r>
        <w:t xml:space="preserve"> </w:t>
      </w:r>
      <w:r w:rsidR="00E215CE">
        <w:t>provides counselling for</w:t>
      </w:r>
      <w:r>
        <w:t xml:space="preserve"> an employee who has breach</w:t>
      </w:r>
      <w:r w:rsidR="00E215CE">
        <w:t xml:space="preserve">ed </w:t>
      </w:r>
      <w:r>
        <w:t>organisations policy and procedure</w:t>
      </w:r>
      <w:r w:rsidR="00E215CE">
        <w:t>. In this case, the EAP counsellor will</w:t>
      </w:r>
      <w:r w:rsidR="0066295B">
        <w:t xml:space="preserve"> assess</w:t>
      </w:r>
      <w:r w:rsidRPr="00722017">
        <w:t xml:space="preserve"> the </w:t>
      </w:r>
      <w:r w:rsidR="00E215CE">
        <w:t xml:space="preserve">alcohol </w:t>
      </w:r>
      <w:r w:rsidRPr="00722017">
        <w:t>pro</w:t>
      </w:r>
      <w:r>
        <w:t>blem, he</w:t>
      </w:r>
      <w:r w:rsidR="0066295B">
        <w:t>lp devise a strategy</w:t>
      </w:r>
      <w:r w:rsidRPr="00722017">
        <w:t xml:space="preserve"> to address the problems, and if necessary, refer the employee to a treatment program or </w:t>
      </w:r>
      <w:r>
        <w:t xml:space="preserve">other </w:t>
      </w:r>
      <w:r w:rsidR="0066295B">
        <w:t>resource</w:t>
      </w:r>
      <w:r w:rsidRPr="00722017">
        <w:t xml:space="preserve">. With permission of the client, the EAP counsellor </w:t>
      </w:r>
      <w:r>
        <w:t>will keep</w:t>
      </w:r>
      <w:r w:rsidRPr="00722017">
        <w:t xml:space="preserve"> the supervisor inform</w:t>
      </w:r>
      <w:r w:rsidR="00E215CE">
        <w:t>ed. T</w:t>
      </w:r>
      <w:r>
        <w:t>ogether</w:t>
      </w:r>
      <w:r w:rsidR="00E215CE">
        <w:t xml:space="preserve"> they will</w:t>
      </w:r>
      <w:r>
        <w:t xml:space="preserve"> determine whether or not treatment is required</w:t>
      </w:r>
      <w:r w:rsidRPr="00722017">
        <w:t xml:space="preserve"> and </w:t>
      </w:r>
      <w:r w:rsidR="00E215CE">
        <w:t xml:space="preserve">analyse </w:t>
      </w:r>
      <w:r>
        <w:t xml:space="preserve">nature of </w:t>
      </w:r>
      <w:r w:rsidR="00E215CE">
        <w:t>any</w:t>
      </w:r>
      <w:r w:rsidRPr="00722017">
        <w:t xml:space="preserve"> progr</w:t>
      </w:r>
      <w:r w:rsidR="00E215CE">
        <w:t>ess</w:t>
      </w:r>
      <w:r>
        <w:t xml:space="preserve"> (</w:t>
      </w:r>
      <w:proofErr w:type="spellStart"/>
      <w:r>
        <w:t>Pidd</w:t>
      </w:r>
      <w:proofErr w:type="spellEnd"/>
      <w:r>
        <w:t xml:space="preserve"> and </w:t>
      </w:r>
      <w:r w:rsidRPr="00717245">
        <w:t xml:space="preserve">Roche 2013). </w:t>
      </w:r>
      <w:r w:rsidRPr="00722017">
        <w:t>If the employee does not accept</w:t>
      </w:r>
      <w:r>
        <w:t xml:space="preserve"> the referral to the EAP or denies</w:t>
      </w:r>
      <w:r w:rsidRPr="00722017">
        <w:t xml:space="preserve"> the existence of a</w:t>
      </w:r>
      <w:r>
        <w:t xml:space="preserve">ny problem, </w:t>
      </w:r>
      <w:r w:rsidRPr="00722017">
        <w:t>it is important to co</w:t>
      </w:r>
      <w:r>
        <w:t xml:space="preserve">ntinue documenting issues and take </w:t>
      </w:r>
      <w:r w:rsidRPr="00722017">
        <w:t>necessary disciplinary actions.</w:t>
      </w:r>
    </w:p>
    <w:p w:rsidR="00034515" w:rsidRPr="00D261CD" w:rsidRDefault="0094368B" w:rsidP="00642B05">
      <w:pPr>
        <w:tabs>
          <w:tab w:val="left" w:pos="284"/>
        </w:tabs>
        <w:spacing w:line="480" w:lineRule="auto"/>
        <w:jc w:val="center"/>
        <w:rPr>
          <w:sz w:val="32"/>
          <w:szCs w:val="32"/>
        </w:rPr>
      </w:pPr>
      <w:r w:rsidRPr="00D261CD">
        <w:rPr>
          <w:sz w:val="32"/>
          <w:szCs w:val="32"/>
        </w:rPr>
        <w:t>Performance Appraisal</w:t>
      </w:r>
      <w:r w:rsidR="00D261CD">
        <w:rPr>
          <w:sz w:val="32"/>
          <w:szCs w:val="32"/>
        </w:rPr>
        <w:t xml:space="preserve"> </w:t>
      </w:r>
    </w:p>
    <w:p w:rsidR="00817F5C" w:rsidRDefault="00414BDF" w:rsidP="00642B05">
      <w:pPr>
        <w:tabs>
          <w:tab w:val="left" w:pos="284"/>
        </w:tabs>
        <w:spacing w:line="480" w:lineRule="auto"/>
        <w:jc w:val="both"/>
      </w:pPr>
      <w:r>
        <w:t>A p</w:t>
      </w:r>
      <w:r w:rsidR="0094368B">
        <w:t xml:space="preserve">erformance </w:t>
      </w:r>
      <w:r>
        <w:t>appraisal is a</w:t>
      </w:r>
      <w:r w:rsidR="00274C0A">
        <w:t xml:space="preserve"> regular assessment</w:t>
      </w:r>
      <w:r>
        <w:t xml:space="preserve"> that</w:t>
      </w:r>
      <w:r w:rsidR="002A6E5B">
        <w:t xml:space="preserve"> review</w:t>
      </w:r>
      <w:r>
        <w:t>s an employee’s</w:t>
      </w:r>
      <w:r w:rsidR="002A6E5B">
        <w:t xml:space="preserve"> performance and</w:t>
      </w:r>
      <w:r w:rsidR="00817F5C">
        <w:t xml:space="preserve"> </w:t>
      </w:r>
      <w:r w:rsidR="00EA4FF2">
        <w:t>measure</w:t>
      </w:r>
      <w:r>
        <w:t>s</w:t>
      </w:r>
      <w:r w:rsidR="00EA4FF2">
        <w:t xml:space="preserve"> whether</w:t>
      </w:r>
      <w:r w:rsidR="00274C0A">
        <w:t xml:space="preserve"> standards</w:t>
      </w:r>
      <w:r w:rsidR="00EA4FF2">
        <w:t>,</w:t>
      </w:r>
      <w:r w:rsidR="00274C0A">
        <w:t xml:space="preserve"> outcomes</w:t>
      </w:r>
      <w:r>
        <w:t xml:space="preserve"> and necessary skills </w:t>
      </w:r>
      <w:r w:rsidR="00817F5C">
        <w:t xml:space="preserve">are being </w:t>
      </w:r>
      <w:r w:rsidR="002A6E5B">
        <w:t xml:space="preserve">improved </w:t>
      </w:r>
      <w:r>
        <w:t>(Australian Business Lawyers and Advisors (2011)</w:t>
      </w:r>
      <w:r w:rsidR="00817F5C">
        <w:t xml:space="preserve">. </w:t>
      </w:r>
      <w:r w:rsidR="00956F0E">
        <w:t xml:space="preserve">The performance appraisal must review key performance areas, </w:t>
      </w:r>
      <w:r w:rsidR="00956F0E">
        <w:lastRenderedPageBreak/>
        <w:t>qualities of job performance and ensure that there is adequate self-appraisal, analysis, discussion, review of training needs, setting appropriate goals and conducting a final assessment (</w:t>
      </w:r>
      <w:proofErr w:type="spellStart"/>
      <w:r w:rsidR="00956F0E">
        <w:t>Quixley</w:t>
      </w:r>
      <w:proofErr w:type="spellEnd"/>
      <w:r w:rsidR="00956F0E">
        <w:t xml:space="preserve"> 2008). </w:t>
      </w:r>
      <w:r w:rsidR="002A6E5B">
        <w:t xml:space="preserve">Ongoing performance appraisal must </w:t>
      </w:r>
      <w:r>
        <w:t>regularly occur</w:t>
      </w:r>
      <w:r w:rsidR="00956F0E">
        <w:t xml:space="preserve"> during</w:t>
      </w:r>
      <w:r w:rsidR="002A6E5B">
        <w:t xml:space="preserve"> the performance management period t</w:t>
      </w:r>
      <w:r>
        <w:t>o follow</w:t>
      </w:r>
      <w:r w:rsidR="002A6E5B">
        <w:t xml:space="preserve"> up on the employee’s progress against the expectation de</w:t>
      </w:r>
      <w:r w:rsidR="00956F0E">
        <w:t>fined in the debriefing session</w:t>
      </w:r>
      <w:r w:rsidRPr="00414BDF">
        <w:t xml:space="preserve"> </w:t>
      </w:r>
      <w:r>
        <w:t>(Australian Business Lawyers and Advisors 2011).</w:t>
      </w:r>
    </w:p>
    <w:p w:rsidR="0066295B" w:rsidRPr="00474D0C" w:rsidRDefault="0066295B" w:rsidP="00642B05">
      <w:pPr>
        <w:tabs>
          <w:tab w:val="left" w:pos="284"/>
        </w:tabs>
        <w:spacing w:line="480" w:lineRule="auto"/>
        <w:jc w:val="center"/>
        <w:rPr>
          <w:sz w:val="32"/>
          <w:szCs w:val="32"/>
        </w:rPr>
      </w:pPr>
      <w:r w:rsidRPr="00474D0C">
        <w:rPr>
          <w:sz w:val="32"/>
          <w:szCs w:val="32"/>
        </w:rPr>
        <w:t>Action Plan</w:t>
      </w:r>
    </w:p>
    <w:p w:rsidR="00BF36E1" w:rsidRDefault="0066295B" w:rsidP="00642B05">
      <w:pPr>
        <w:tabs>
          <w:tab w:val="left" w:pos="284"/>
        </w:tabs>
        <w:spacing w:line="480" w:lineRule="auto"/>
        <w:jc w:val="both"/>
      </w:pPr>
      <w:r>
        <w:t xml:space="preserve">The action plan is a contractual agreement that acts as a living document that summarises the agenda </w:t>
      </w:r>
      <w:r w:rsidR="00BF36E1">
        <w:t xml:space="preserve">and timetable </w:t>
      </w:r>
      <w:r>
        <w:t>for action</w:t>
      </w:r>
      <w:r w:rsidR="00C30FAB">
        <w:t xml:space="preserve"> (See Appendix 3)</w:t>
      </w:r>
      <w:r w:rsidR="00474D0C">
        <w:t>.</w:t>
      </w:r>
      <w:r>
        <w:t xml:space="preserve"> It </w:t>
      </w:r>
      <w:r w:rsidR="00BF36E1">
        <w:t xml:space="preserve">explains what actions are expected of the employee in relation to one’s job description, code of conduct and purpose of the organisation (i.e. mission statement and values) as well as reading and understanding policy, procedure and legislation related to drinking alcohol in the workplace and conducting bullying behaviour. This action </w:t>
      </w:r>
      <w:r w:rsidR="00474D0C">
        <w:t xml:space="preserve">plan </w:t>
      </w:r>
      <w:r w:rsidR="00BF36E1">
        <w:t xml:space="preserve">also designates time to conduct a briefing session with the coordinator to discuss duties of the job and expectations required of him as well as educating his staff and peers </w:t>
      </w:r>
      <w:r w:rsidR="00474D0C">
        <w:t xml:space="preserve">in a team meeting. It is important that Matt understands and communicates with other staff members the importance of workplace policy procedure and associated legislation summarised in this action plan. </w:t>
      </w:r>
      <w:r w:rsidR="00840580">
        <w:t xml:space="preserve">The action plan ensures that </w:t>
      </w:r>
      <w:r w:rsidR="002E4BB8">
        <w:t>employees are</w:t>
      </w:r>
      <w:r w:rsidR="00840580">
        <w:t xml:space="preserve"> aware of and </w:t>
      </w:r>
      <w:r w:rsidR="00840580" w:rsidRPr="00F861DF">
        <w:t>understand</w:t>
      </w:r>
      <w:r w:rsidR="00840580">
        <w:t>s</w:t>
      </w:r>
      <w:r w:rsidR="00840580" w:rsidRPr="00F861DF">
        <w:t xml:space="preserve"> the standards of personal and professional behaviour expected</w:t>
      </w:r>
      <w:r w:rsidR="002E4BB8">
        <w:t xml:space="preserve"> in the workplace a</w:t>
      </w:r>
      <w:r w:rsidR="00DE1184">
        <w:t>s stated in the code of conduct. It is also important that they demonstrate a high level of duty of care ensuring that they take</w:t>
      </w:r>
      <w:r w:rsidR="00474D0C">
        <w:t xml:space="preserve"> all practical</w:t>
      </w:r>
      <w:r w:rsidR="00DE1184">
        <w:t xml:space="preserve"> steps to take ‘care for their</w:t>
      </w:r>
      <w:r w:rsidR="00474D0C" w:rsidRPr="00F861DF">
        <w:t xml:space="preserve"> own health and safety, and that of o</w:t>
      </w:r>
      <w:r w:rsidR="00DE1184">
        <w:t>thers who may be affected by their</w:t>
      </w:r>
      <w:r w:rsidR="00474D0C" w:rsidRPr="00F861DF">
        <w:t xml:space="preserve"> actions or omissions</w:t>
      </w:r>
      <w:r w:rsidR="00474D0C">
        <w:t>’ (</w:t>
      </w:r>
      <w:r w:rsidR="007756B1">
        <w:t>Hawkesbury Skills</w:t>
      </w:r>
      <w:r w:rsidR="00840580">
        <w:t xml:space="preserve"> 2006;</w:t>
      </w:r>
      <w:r w:rsidR="007756B1">
        <w:t xml:space="preserve"> </w:t>
      </w:r>
      <w:proofErr w:type="spellStart"/>
      <w:r w:rsidR="00474D0C">
        <w:t>Workcover</w:t>
      </w:r>
      <w:proofErr w:type="spellEnd"/>
      <w:r w:rsidR="00474D0C">
        <w:t xml:space="preserve"> NSW 2009)</w:t>
      </w:r>
      <w:r w:rsidR="00474D0C" w:rsidRPr="00F861DF">
        <w:t>.</w:t>
      </w:r>
      <w:r w:rsidR="00474D0C">
        <w:t xml:space="preserve"> </w:t>
      </w:r>
    </w:p>
    <w:p w:rsidR="00840580" w:rsidRDefault="00840580" w:rsidP="00642B05">
      <w:pPr>
        <w:tabs>
          <w:tab w:val="left" w:pos="284"/>
        </w:tabs>
        <w:spacing w:line="480" w:lineRule="auto"/>
        <w:jc w:val="both"/>
      </w:pPr>
    </w:p>
    <w:p w:rsidR="00840580" w:rsidRDefault="00840580" w:rsidP="00642B05">
      <w:pPr>
        <w:tabs>
          <w:tab w:val="left" w:pos="284"/>
        </w:tabs>
        <w:spacing w:line="480" w:lineRule="auto"/>
        <w:jc w:val="both"/>
      </w:pPr>
    </w:p>
    <w:p w:rsidR="00642B05" w:rsidRDefault="00642B05" w:rsidP="00642B05">
      <w:pPr>
        <w:tabs>
          <w:tab w:val="left" w:pos="284"/>
        </w:tabs>
        <w:spacing w:line="480" w:lineRule="auto"/>
        <w:jc w:val="both"/>
      </w:pPr>
    </w:p>
    <w:p w:rsidR="00DD5056" w:rsidRPr="003216FE" w:rsidRDefault="00D831EC" w:rsidP="00642B05">
      <w:pPr>
        <w:tabs>
          <w:tab w:val="left" w:pos="284"/>
        </w:tabs>
        <w:spacing w:line="480" w:lineRule="auto"/>
        <w:jc w:val="center"/>
      </w:pPr>
      <w:r w:rsidRPr="0034689D">
        <w:rPr>
          <w:sz w:val="40"/>
          <w:szCs w:val="40"/>
        </w:rPr>
        <w:lastRenderedPageBreak/>
        <w:t>Conclusion</w:t>
      </w:r>
    </w:p>
    <w:p w:rsidR="00171254" w:rsidRPr="00171254" w:rsidRDefault="00D831EC" w:rsidP="00642B05">
      <w:pPr>
        <w:tabs>
          <w:tab w:val="left" w:pos="284"/>
        </w:tabs>
        <w:spacing w:line="480" w:lineRule="auto"/>
        <w:jc w:val="both"/>
      </w:pPr>
      <w:r>
        <w:t>Ability Foundation is in a precarious situation as it is moves from the ‘forming’ stage of deve</w:t>
      </w:r>
      <w:r w:rsidR="00B82A4C">
        <w:t>lopment to the conflict-orienting ‘storming stage,’ which</w:t>
      </w:r>
      <w:r>
        <w:t xml:space="preserve"> require</w:t>
      </w:r>
      <w:r w:rsidR="00B82A4C">
        <w:t xml:space="preserve">s a more ‘directive’ </w:t>
      </w:r>
      <w:r>
        <w:t>style</w:t>
      </w:r>
      <w:r w:rsidR="00B82A4C">
        <w:t xml:space="preserve"> of leadership</w:t>
      </w:r>
      <w:r>
        <w:t>.</w:t>
      </w:r>
      <w:r w:rsidR="00B82A4C">
        <w:t xml:space="preserve"> </w:t>
      </w:r>
      <w:r>
        <w:t>In an</w:t>
      </w:r>
      <w:r w:rsidR="00B82A4C">
        <w:t>alysing two models of underperformance, this assignment has explored the various performance issues that have surfaced at Ability Foundation in relation to a Disability Support Worker named Matt</w:t>
      </w:r>
      <w:r w:rsidR="00DE1184">
        <w:t>. Matt</w:t>
      </w:r>
      <w:r w:rsidR="00B82A4C">
        <w:t xml:space="preserve"> has been the area of discussion in relation to bullying behaviour, drinking alcohol in the workplace and multiple breaches of policy, procedures and legislation associated with his duty of care in the workplace. </w:t>
      </w:r>
      <w:r w:rsidR="0034689D">
        <w:t>Due to the serious nature of Matt’s underperformance, it was necessary to explore the legislation that could come into play with a termination of employment however due to a lack of evidence, it was decided that a performance management plan would be more appropriate with better communication, supervision, conflict management, training and development strategies implemented. A</w:t>
      </w:r>
      <w:r w:rsidR="00171254">
        <w:t xml:space="preserve"> performance and action plan were</w:t>
      </w:r>
      <w:r w:rsidR="0034689D">
        <w:t xml:space="preserve"> therefore</w:t>
      </w:r>
      <w:r w:rsidR="00171254">
        <w:t xml:space="preserve"> implemented to give Matt the opportunity to improve his performance, while also prov</w:t>
      </w:r>
      <w:r w:rsidR="0034689D">
        <w:t>iding a contractual agreement that</w:t>
      </w:r>
      <w:r w:rsidR="00171254">
        <w:t xml:space="preserve"> make</w:t>
      </w:r>
      <w:r w:rsidR="0034689D">
        <w:t>s</w:t>
      </w:r>
      <w:r w:rsidR="00171254">
        <w:t xml:space="preserve"> Matt accountable for his performance, attitude and behaviour.</w:t>
      </w:r>
    </w:p>
    <w:p w:rsidR="00414BDF" w:rsidRDefault="00414BDF" w:rsidP="00642B05">
      <w:pPr>
        <w:spacing w:line="480" w:lineRule="auto"/>
        <w:jc w:val="center"/>
        <w:rPr>
          <w:sz w:val="40"/>
          <w:szCs w:val="40"/>
        </w:rPr>
      </w:pPr>
    </w:p>
    <w:p w:rsidR="00956F0E" w:rsidRDefault="00956F0E" w:rsidP="00642B05">
      <w:pPr>
        <w:spacing w:line="480" w:lineRule="auto"/>
        <w:jc w:val="center"/>
        <w:rPr>
          <w:sz w:val="40"/>
          <w:szCs w:val="40"/>
        </w:rPr>
      </w:pPr>
    </w:p>
    <w:p w:rsidR="00DE1184" w:rsidRDefault="00DE1184" w:rsidP="00642B05">
      <w:pPr>
        <w:spacing w:line="480" w:lineRule="auto"/>
        <w:rPr>
          <w:sz w:val="40"/>
          <w:szCs w:val="40"/>
        </w:rPr>
      </w:pPr>
    </w:p>
    <w:p w:rsidR="00642B05" w:rsidRDefault="00642B05" w:rsidP="00642B05">
      <w:pPr>
        <w:spacing w:line="480" w:lineRule="auto"/>
        <w:rPr>
          <w:sz w:val="40"/>
          <w:szCs w:val="40"/>
        </w:rPr>
      </w:pPr>
    </w:p>
    <w:p w:rsidR="00642B05" w:rsidRDefault="00642B05" w:rsidP="00642B05">
      <w:pPr>
        <w:spacing w:line="480" w:lineRule="auto"/>
        <w:rPr>
          <w:sz w:val="40"/>
          <w:szCs w:val="40"/>
        </w:rPr>
      </w:pPr>
    </w:p>
    <w:p w:rsidR="00A55760" w:rsidRPr="00D01FDC" w:rsidRDefault="00A55760" w:rsidP="00642B05">
      <w:pPr>
        <w:spacing w:line="480" w:lineRule="auto"/>
        <w:jc w:val="center"/>
        <w:rPr>
          <w:sz w:val="40"/>
          <w:szCs w:val="40"/>
        </w:rPr>
      </w:pPr>
      <w:r w:rsidRPr="00D01FDC">
        <w:rPr>
          <w:sz w:val="40"/>
          <w:szCs w:val="40"/>
        </w:rPr>
        <w:lastRenderedPageBreak/>
        <w:t>Reference List</w:t>
      </w:r>
    </w:p>
    <w:p w:rsidR="00C13A9A" w:rsidRDefault="00C13A9A" w:rsidP="00642B05">
      <w:pPr>
        <w:spacing w:line="480" w:lineRule="auto"/>
        <w:jc w:val="both"/>
      </w:pPr>
      <w:proofErr w:type="gramStart"/>
      <w:r>
        <w:t>Catholic Education Diocese of Parramatta (2011).</w:t>
      </w:r>
      <w:proofErr w:type="gramEnd"/>
      <w:r>
        <w:t xml:space="preserve"> </w:t>
      </w:r>
      <w:proofErr w:type="gramStart"/>
      <w:r w:rsidRPr="000242FD">
        <w:rPr>
          <w:i/>
        </w:rPr>
        <w:t>Addressing Unsatisfactory Performance Policy and Procedures</w:t>
      </w:r>
      <w:r>
        <w:t>.</w:t>
      </w:r>
      <w:proofErr w:type="gramEnd"/>
      <w:r>
        <w:t xml:space="preserve"> </w:t>
      </w:r>
      <w:proofErr w:type="gramStart"/>
      <w:r>
        <w:t xml:space="preserve">Retrieved from </w:t>
      </w:r>
      <w:hyperlink r:id="rId7" w:history="1">
        <w:r w:rsidRPr="006522A8">
          <w:rPr>
            <w:rStyle w:val="Hyperlink"/>
          </w:rPr>
          <w:t>http://www.coshc.catholic.edu.au</w:t>
        </w:r>
      </w:hyperlink>
      <w:r>
        <w:t xml:space="preserve"> on the 12</w:t>
      </w:r>
      <w:r w:rsidRPr="00C13A9A">
        <w:rPr>
          <w:vertAlign w:val="superscript"/>
        </w:rPr>
        <w:t>th</w:t>
      </w:r>
      <w:r>
        <w:t xml:space="preserve"> March 2014.</w:t>
      </w:r>
      <w:proofErr w:type="gramEnd"/>
      <w:r>
        <w:t xml:space="preserve"> </w:t>
      </w:r>
    </w:p>
    <w:p w:rsidR="002C363A" w:rsidRDefault="002C363A" w:rsidP="00642B05">
      <w:pPr>
        <w:spacing w:line="480" w:lineRule="auto"/>
        <w:jc w:val="both"/>
      </w:pPr>
      <w:proofErr w:type="spellStart"/>
      <w:proofErr w:type="gramStart"/>
      <w:r>
        <w:t>Comcare</w:t>
      </w:r>
      <w:proofErr w:type="spellEnd"/>
      <w:r>
        <w:t xml:space="preserve"> (2009).</w:t>
      </w:r>
      <w:proofErr w:type="gramEnd"/>
      <w:r>
        <w:t xml:space="preserve"> </w:t>
      </w:r>
      <w:r w:rsidRPr="002C363A">
        <w:rPr>
          <w:i/>
        </w:rPr>
        <w:t>Preventing and Managing Bullying At Work: A Guide for Employers.</w:t>
      </w:r>
      <w:r>
        <w:t xml:space="preserve"> Retrieved from </w:t>
      </w:r>
      <w:hyperlink r:id="rId8" w:history="1">
        <w:r w:rsidRPr="00DA280D">
          <w:rPr>
            <w:rStyle w:val="Hyperlink"/>
          </w:rPr>
          <w:t>http://www.comcare.gov.au</w:t>
        </w:r>
      </w:hyperlink>
      <w:r>
        <w:t xml:space="preserve"> on the 20</w:t>
      </w:r>
      <w:r w:rsidRPr="002C363A">
        <w:rPr>
          <w:vertAlign w:val="superscript"/>
        </w:rPr>
        <w:t>th</w:t>
      </w:r>
      <w:r>
        <w:t xml:space="preserve"> April 2014</w:t>
      </w:r>
    </w:p>
    <w:p w:rsidR="00A55760" w:rsidRDefault="00A55760" w:rsidP="00642B05">
      <w:pPr>
        <w:spacing w:line="480" w:lineRule="auto"/>
        <w:jc w:val="both"/>
      </w:pPr>
      <w:proofErr w:type="spellStart"/>
      <w:proofErr w:type="gramStart"/>
      <w:r>
        <w:t>Fairwork</w:t>
      </w:r>
      <w:proofErr w:type="spellEnd"/>
      <w:r>
        <w:t xml:space="preserve"> Commission (2013).</w:t>
      </w:r>
      <w:proofErr w:type="gramEnd"/>
      <w:r>
        <w:t xml:space="preserve"> </w:t>
      </w:r>
      <w:proofErr w:type="gramStart"/>
      <w:r w:rsidRPr="00A55760">
        <w:rPr>
          <w:i/>
        </w:rPr>
        <w:t>Anti-Workplace Bullying Guide</w:t>
      </w:r>
      <w:r>
        <w:t>.</w:t>
      </w:r>
      <w:proofErr w:type="gramEnd"/>
      <w:r>
        <w:t xml:space="preserve"> </w:t>
      </w:r>
      <w:proofErr w:type="gramStart"/>
      <w:r>
        <w:t xml:space="preserve">Retrieved from </w:t>
      </w:r>
      <w:hyperlink r:id="rId9" w:history="1">
        <w:r w:rsidRPr="006522A8">
          <w:rPr>
            <w:rStyle w:val="Hyperlink"/>
          </w:rPr>
          <w:t>www.fwc.gov.au</w:t>
        </w:r>
      </w:hyperlink>
      <w:r>
        <w:t xml:space="preserve"> on the 12</w:t>
      </w:r>
      <w:r w:rsidRPr="00A55760">
        <w:rPr>
          <w:vertAlign w:val="superscript"/>
        </w:rPr>
        <w:t>th</w:t>
      </w:r>
      <w:r>
        <w:t xml:space="preserve"> March 2014.</w:t>
      </w:r>
      <w:proofErr w:type="gramEnd"/>
    </w:p>
    <w:p w:rsidR="00A55760" w:rsidRDefault="00A55760" w:rsidP="00642B05">
      <w:pPr>
        <w:spacing w:line="480" w:lineRule="auto"/>
        <w:jc w:val="both"/>
      </w:pPr>
      <w:proofErr w:type="spellStart"/>
      <w:r>
        <w:t>Fairwork</w:t>
      </w:r>
      <w:proofErr w:type="spellEnd"/>
      <w:r>
        <w:t xml:space="preserve"> Ombudsman (2009).</w:t>
      </w:r>
      <w:r w:rsidRPr="00A55760">
        <w:rPr>
          <w:i/>
        </w:rPr>
        <w:t>Best Practice Guide: Effective Dispute Resolution</w:t>
      </w:r>
      <w:r>
        <w:t xml:space="preserve">. </w:t>
      </w:r>
      <w:proofErr w:type="gramStart"/>
      <w:r>
        <w:t xml:space="preserve">Retrieved from </w:t>
      </w:r>
      <w:hyperlink r:id="rId10" w:history="1">
        <w:r w:rsidR="002E03C4" w:rsidRPr="006522A8">
          <w:rPr>
            <w:rStyle w:val="Hyperlink"/>
          </w:rPr>
          <w:t>http://www.fairwork.gov.au/Resources/best-practice-guides/Pages/effective-dispute-resolution</w:t>
        </w:r>
      </w:hyperlink>
      <w:r w:rsidR="002E03C4">
        <w:t xml:space="preserve"> </w:t>
      </w:r>
      <w:r>
        <w:t>on the 14</w:t>
      </w:r>
      <w:r w:rsidRPr="00A55760">
        <w:rPr>
          <w:vertAlign w:val="superscript"/>
        </w:rPr>
        <w:t>th</w:t>
      </w:r>
      <w:r>
        <w:t xml:space="preserve"> March 2014.</w:t>
      </w:r>
      <w:proofErr w:type="gramEnd"/>
    </w:p>
    <w:p w:rsidR="002E03C4" w:rsidRDefault="002E03C4" w:rsidP="00642B05">
      <w:pPr>
        <w:spacing w:line="480" w:lineRule="auto"/>
        <w:jc w:val="both"/>
      </w:pPr>
      <w:proofErr w:type="spellStart"/>
      <w:r>
        <w:t>Fairwork</w:t>
      </w:r>
      <w:proofErr w:type="spellEnd"/>
      <w:r>
        <w:t xml:space="preserve"> Ombudsman (2013). Best Practice Guide: Managing Underperformance. </w:t>
      </w:r>
      <w:proofErr w:type="gramStart"/>
      <w:r>
        <w:t xml:space="preserve">Retrieved from </w:t>
      </w:r>
      <w:hyperlink r:id="rId11" w:history="1">
        <w:r w:rsidRPr="006522A8">
          <w:rPr>
            <w:rStyle w:val="Hyperlink"/>
          </w:rPr>
          <w:t>http://www.fairwork.gov.au/Resources/best-practice-guides/Pages/managing-underperformance</w:t>
        </w:r>
      </w:hyperlink>
      <w:r>
        <w:t xml:space="preserve"> on the 12th March 2014.</w:t>
      </w:r>
      <w:proofErr w:type="gramEnd"/>
    </w:p>
    <w:p w:rsidR="00F07D8B" w:rsidRDefault="00F07D8B" w:rsidP="00642B05">
      <w:pPr>
        <w:spacing w:line="480" w:lineRule="auto"/>
        <w:jc w:val="both"/>
      </w:pPr>
      <w:proofErr w:type="gramStart"/>
      <w:r>
        <w:t>Government of South Australia (2006).</w:t>
      </w:r>
      <w:proofErr w:type="gramEnd"/>
      <w:r>
        <w:t xml:space="preserve"> </w:t>
      </w:r>
      <w:proofErr w:type="gramStart"/>
      <w:r w:rsidRPr="00F07D8B">
        <w:rPr>
          <w:i/>
        </w:rPr>
        <w:t>Guidelines for Addressing Alcohol and Other Drugs in the Workplace</w:t>
      </w:r>
      <w:r>
        <w:t>.</w:t>
      </w:r>
      <w:proofErr w:type="gramEnd"/>
      <w:r>
        <w:t xml:space="preserve"> </w:t>
      </w:r>
      <w:proofErr w:type="gramStart"/>
      <w:r>
        <w:t xml:space="preserve">Retrieved from </w:t>
      </w:r>
      <w:hyperlink r:id="rId12" w:history="1">
        <w:r w:rsidRPr="00DA280D">
          <w:rPr>
            <w:rStyle w:val="Hyperlink"/>
          </w:rPr>
          <w:t>http://www.safework.sa.gov.au</w:t>
        </w:r>
      </w:hyperlink>
      <w:r>
        <w:t xml:space="preserve"> on the 20</w:t>
      </w:r>
      <w:r w:rsidRPr="00F07D8B">
        <w:rPr>
          <w:vertAlign w:val="superscript"/>
        </w:rPr>
        <w:t>th</w:t>
      </w:r>
      <w:r>
        <w:t xml:space="preserve"> of April 2014.</w:t>
      </w:r>
      <w:proofErr w:type="gramEnd"/>
      <w:r>
        <w:t xml:space="preserve"> </w:t>
      </w:r>
    </w:p>
    <w:p w:rsidR="002E03C4" w:rsidRDefault="007756B1" w:rsidP="00642B05">
      <w:pPr>
        <w:spacing w:line="480" w:lineRule="auto"/>
        <w:jc w:val="both"/>
      </w:pPr>
      <w:r>
        <w:t>Hawkesbury Skills</w:t>
      </w:r>
      <w:r w:rsidR="002E03C4">
        <w:t xml:space="preserve"> Inc.</w:t>
      </w:r>
      <w:r>
        <w:t xml:space="preserve"> (2006). Hawkesbury Skills</w:t>
      </w:r>
      <w:r w:rsidR="002E03C4">
        <w:t xml:space="preserve"> Inc. </w:t>
      </w:r>
      <w:r w:rsidR="002E03C4" w:rsidRPr="008B1AB1">
        <w:rPr>
          <w:i/>
        </w:rPr>
        <w:t>Policies and Procedures</w:t>
      </w:r>
      <w:r w:rsidR="002E03C4">
        <w:t>:</w:t>
      </w:r>
    </w:p>
    <w:p w:rsidR="002E03C4" w:rsidRDefault="002E03C4" w:rsidP="00642B05">
      <w:pPr>
        <w:pStyle w:val="ListParagraph"/>
        <w:numPr>
          <w:ilvl w:val="0"/>
          <w:numId w:val="2"/>
        </w:numPr>
        <w:spacing w:line="480" w:lineRule="auto"/>
        <w:jc w:val="both"/>
      </w:pPr>
      <w:r>
        <w:t>Code of Conduct</w:t>
      </w:r>
    </w:p>
    <w:p w:rsidR="002E03C4" w:rsidRDefault="002E03C4" w:rsidP="00642B05">
      <w:pPr>
        <w:pStyle w:val="ListParagraph"/>
        <w:numPr>
          <w:ilvl w:val="0"/>
          <w:numId w:val="2"/>
        </w:numPr>
        <w:spacing w:line="480" w:lineRule="auto"/>
        <w:jc w:val="both"/>
      </w:pPr>
      <w:r>
        <w:t>Policy on Discipline</w:t>
      </w:r>
    </w:p>
    <w:p w:rsidR="008D2E24" w:rsidRDefault="008D2E24" w:rsidP="00642B05">
      <w:pPr>
        <w:pStyle w:val="ListParagraph"/>
        <w:numPr>
          <w:ilvl w:val="0"/>
          <w:numId w:val="2"/>
        </w:numPr>
        <w:spacing w:line="480" w:lineRule="auto"/>
        <w:jc w:val="both"/>
      </w:pPr>
      <w:r>
        <w:t>Policy on Reporting Improper Behaviour</w:t>
      </w:r>
    </w:p>
    <w:p w:rsidR="00D01FDC" w:rsidRDefault="00D01FDC" w:rsidP="00642B05">
      <w:pPr>
        <w:pStyle w:val="ListParagraph"/>
        <w:numPr>
          <w:ilvl w:val="0"/>
          <w:numId w:val="2"/>
        </w:numPr>
        <w:spacing w:line="480" w:lineRule="auto"/>
        <w:jc w:val="both"/>
      </w:pPr>
      <w:r>
        <w:t xml:space="preserve">Policy on Drug and Alcohol Abuse </w:t>
      </w:r>
    </w:p>
    <w:p w:rsidR="00D01FDC" w:rsidRDefault="00D01FDC" w:rsidP="00642B05">
      <w:pPr>
        <w:pStyle w:val="ListParagraph"/>
        <w:numPr>
          <w:ilvl w:val="0"/>
          <w:numId w:val="2"/>
        </w:numPr>
        <w:spacing w:line="480" w:lineRule="auto"/>
        <w:jc w:val="both"/>
      </w:pPr>
      <w:r>
        <w:t>Policy on Ethics and Personal Conduct</w:t>
      </w:r>
    </w:p>
    <w:p w:rsidR="00D01FDC" w:rsidRDefault="002E03C4" w:rsidP="00642B05">
      <w:pPr>
        <w:pStyle w:val="ListParagraph"/>
        <w:numPr>
          <w:ilvl w:val="0"/>
          <w:numId w:val="2"/>
        </w:numPr>
        <w:spacing w:line="480" w:lineRule="auto"/>
        <w:jc w:val="both"/>
      </w:pPr>
      <w:r>
        <w:t>Policy on Termination</w:t>
      </w:r>
    </w:p>
    <w:p w:rsidR="00C13A9A" w:rsidRDefault="00C13A9A" w:rsidP="00642B05">
      <w:pPr>
        <w:spacing w:line="480" w:lineRule="auto"/>
        <w:jc w:val="both"/>
      </w:pPr>
      <w:proofErr w:type="gramStart"/>
      <w:r>
        <w:lastRenderedPageBreak/>
        <w:t>Industrial Relations of New South Wales (2013).</w:t>
      </w:r>
      <w:proofErr w:type="gramEnd"/>
      <w:r>
        <w:t xml:space="preserve"> </w:t>
      </w:r>
      <w:proofErr w:type="gramStart"/>
      <w:r>
        <w:t>Managing Performance.</w:t>
      </w:r>
      <w:proofErr w:type="gramEnd"/>
      <w:r>
        <w:t xml:space="preserve"> </w:t>
      </w:r>
      <w:proofErr w:type="gramStart"/>
      <w:r>
        <w:t xml:space="preserve">Retrieved from </w:t>
      </w:r>
      <w:hyperlink r:id="rId13" w:history="1">
        <w:r w:rsidR="008D2E24" w:rsidRPr="006522A8">
          <w:rPr>
            <w:rStyle w:val="Hyperlink"/>
          </w:rPr>
          <w:t>http://www.industrialrelations.nsw.gov.au</w:t>
        </w:r>
      </w:hyperlink>
      <w:r w:rsidR="008D2E24">
        <w:t xml:space="preserve"> </w:t>
      </w:r>
      <w:r>
        <w:t>on 15th April 2014.</w:t>
      </w:r>
      <w:proofErr w:type="gramEnd"/>
    </w:p>
    <w:p w:rsidR="008D2E24" w:rsidRDefault="008D2E24" w:rsidP="00642B05">
      <w:pPr>
        <w:spacing w:line="480" w:lineRule="auto"/>
        <w:jc w:val="both"/>
      </w:pPr>
      <w:proofErr w:type="gramStart"/>
      <w:r>
        <w:t>Industrial Relations of New South Wales (2013).</w:t>
      </w:r>
      <w:proofErr w:type="gramEnd"/>
      <w:r>
        <w:t xml:space="preserve"> </w:t>
      </w:r>
      <w:proofErr w:type="gramStart"/>
      <w:r>
        <w:t>Workplace Policies and Procedures.</w:t>
      </w:r>
      <w:proofErr w:type="gramEnd"/>
      <w:r>
        <w:t xml:space="preserve"> </w:t>
      </w:r>
      <w:proofErr w:type="gramStart"/>
      <w:r>
        <w:t xml:space="preserve">Retrieved from </w:t>
      </w:r>
      <w:hyperlink r:id="rId14" w:history="1">
        <w:r w:rsidRPr="006522A8">
          <w:rPr>
            <w:rStyle w:val="Hyperlink"/>
          </w:rPr>
          <w:t>http://www.industrialrelations.nsw.gov.au</w:t>
        </w:r>
      </w:hyperlink>
      <w:r>
        <w:t xml:space="preserve"> on 15th April 2014.</w:t>
      </w:r>
      <w:proofErr w:type="gramEnd"/>
    </w:p>
    <w:p w:rsidR="00A55760" w:rsidRDefault="00A55760" w:rsidP="00642B05">
      <w:pPr>
        <w:spacing w:line="480" w:lineRule="auto"/>
        <w:jc w:val="both"/>
      </w:pPr>
      <w:r>
        <w:t xml:space="preserve">Kraemer, M (2012). </w:t>
      </w:r>
      <w:r w:rsidRPr="00A55760">
        <w:rPr>
          <w:i/>
        </w:rPr>
        <w:t xml:space="preserve">The Importance of Documentation </w:t>
      </w:r>
      <w:proofErr w:type="gramStart"/>
      <w:r w:rsidRPr="00A55760">
        <w:rPr>
          <w:i/>
        </w:rPr>
        <w:t>During</w:t>
      </w:r>
      <w:proofErr w:type="gramEnd"/>
      <w:r w:rsidRPr="00A55760">
        <w:rPr>
          <w:i/>
        </w:rPr>
        <w:t xml:space="preserve"> the Discipline Process</w:t>
      </w:r>
      <w:r>
        <w:t xml:space="preserve">. </w:t>
      </w:r>
      <w:proofErr w:type="gramStart"/>
      <w:r>
        <w:t xml:space="preserve">Retrieved from </w:t>
      </w:r>
      <w:hyperlink r:id="rId15" w:history="1">
        <w:r w:rsidRPr="006522A8">
          <w:rPr>
            <w:rStyle w:val="Hyperlink"/>
          </w:rPr>
          <w:t>http://www.alaencyclopedia.org/samples/Free_Version_THE_IMPORTANCE_OF_DOCUMENTATION_DURING_THE_DISCIPLINE_PROCESS.htm</w:t>
        </w:r>
      </w:hyperlink>
      <w:r>
        <w:t xml:space="preserve"> on the 15th April 2014.</w:t>
      </w:r>
      <w:proofErr w:type="gramEnd"/>
    </w:p>
    <w:p w:rsidR="00A55760" w:rsidRPr="008B1AB1" w:rsidRDefault="00A55760" w:rsidP="00642B05">
      <w:pPr>
        <w:spacing w:line="480" w:lineRule="auto"/>
        <w:jc w:val="both"/>
      </w:pPr>
      <w:proofErr w:type="gramStart"/>
      <w:r w:rsidRPr="008B1AB1">
        <w:t>NCOSS Management Support Unit (2010).</w:t>
      </w:r>
      <w:proofErr w:type="gramEnd"/>
      <w:r w:rsidRPr="008B1AB1">
        <w:t xml:space="preserve"> </w:t>
      </w:r>
      <w:proofErr w:type="gramStart"/>
      <w:r w:rsidRPr="008B1AB1">
        <w:rPr>
          <w:i/>
        </w:rPr>
        <w:t>Managing Staff Performance</w:t>
      </w:r>
      <w:r w:rsidRPr="008B1AB1">
        <w:t>.</w:t>
      </w:r>
      <w:proofErr w:type="gramEnd"/>
      <w:r w:rsidRPr="008B1AB1">
        <w:t xml:space="preserve"> </w:t>
      </w:r>
      <w:proofErr w:type="gramStart"/>
      <w:r w:rsidRPr="008B1AB1">
        <w:t xml:space="preserve">Retrieved from </w:t>
      </w:r>
      <w:hyperlink r:id="rId16" w:history="1">
        <w:r w:rsidR="00D01FDC" w:rsidRPr="008B1AB1">
          <w:rPr>
            <w:rStyle w:val="Hyperlink"/>
          </w:rPr>
          <w:t>www.ncoss.org.au/msu</w:t>
        </w:r>
      </w:hyperlink>
      <w:r w:rsidR="00D01FDC" w:rsidRPr="008B1AB1">
        <w:t xml:space="preserve"> </w:t>
      </w:r>
      <w:r w:rsidRPr="008B1AB1">
        <w:t>on the 4</w:t>
      </w:r>
      <w:r w:rsidRPr="008B1AB1">
        <w:rPr>
          <w:vertAlign w:val="superscript"/>
        </w:rPr>
        <w:t>th</w:t>
      </w:r>
      <w:r w:rsidRPr="008B1AB1">
        <w:t xml:space="preserve"> of March 2014.</w:t>
      </w:r>
      <w:proofErr w:type="gramEnd"/>
    </w:p>
    <w:p w:rsidR="008B1AB1" w:rsidRDefault="008B1AB1" w:rsidP="00642B05">
      <w:pPr>
        <w:spacing w:line="480" w:lineRule="auto"/>
        <w:jc w:val="both"/>
      </w:pPr>
      <w:proofErr w:type="spellStart"/>
      <w:proofErr w:type="gramStart"/>
      <w:r>
        <w:t>Pidd</w:t>
      </w:r>
      <w:proofErr w:type="spellEnd"/>
      <w:r>
        <w:t xml:space="preserve"> and Roche (2006).</w:t>
      </w:r>
      <w:proofErr w:type="gramEnd"/>
      <w:r>
        <w:t xml:space="preserve"> </w:t>
      </w:r>
      <w:proofErr w:type="gramStart"/>
      <w:r w:rsidRPr="006C3462">
        <w:rPr>
          <w:i/>
        </w:rPr>
        <w:t>Framework for</w:t>
      </w:r>
      <w:r>
        <w:t xml:space="preserve"> </w:t>
      </w:r>
      <w:r w:rsidRPr="006C3462">
        <w:rPr>
          <w:i/>
        </w:rPr>
        <w:t>alcohol and drug management in the workplace</w:t>
      </w:r>
      <w:r>
        <w:t>.</w:t>
      </w:r>
      <w:proofErr w:type="gramEnd"/>
      <w:r>
        <w:t xml:space="preserve"> </w:t>
      </w:r>
      <w:proofErr w:type="gramStart"/>
      <w:r>
        <w:t xml:space="preserve">Retrieved from </w:t>
      </w:r>
      <w:hyperlink r:id="rId17" w:history="1">
        <w:r w:rsidRPr="006522A8">
          <w:rPr>
            <w:rStyle w:val="Hyperlink"/>
          </w:rPr>
          <w:t>http://www.deir.qld.gov.au/workplace/resources/pdfs/alcohol-drug-management.pdf</w:t>
        </w:r>
      </w:hyperlink>
      <w:r>
        <w:t xml:space="preserve"> on the 15th April 2014.</w:t>
      </w:r>
      <w:proofErr w:type="gramEnd"/>
      <w:r>
        <w:t xml:space="preserve"> </w:t>
      </w:r>
    </w:p>
    <w:p w:rsidR="00D01FDC" w:rsidRDefault="00D01FDC" w:rsidP="00642B05">
      <w:pPr>
        <w:spacing w:line="480" w:lineRule="auto"/>
        <w:jc w:val="both"/>
      </w:pPr>
      <w:proofErr w:type="gramStart"/>
      <w:r w:rsidRPr="008B1AB1">
        <w:t>Peninsula Regional Medical Centre (2013).</w:t>
      </w:r>
      <w:proofErr w:type="gramEnd"/>
      <w:r w:rsidRPr="008B1AB1">
        <w:t xml:space="preserve"> </w:t>
      </w:r>
      <w:proofErr w:type="gramStart"/>
      <w:r w:rsidRPr="006C3462">
        <w:rPr>
          <w:i/>
        </w:rPr>
        <w:t>Standards of Performance and Unexpected Behaviour</w:t>
      </w:r>
      <w:r w:rsidR="008B1AB1" w:rsidRPr="008B1AB1">
        <w:t>.</w:t>
      </w:r>
      <w:proofErr w:type="gramEnd"/>
      <w:r w:rsidR="008B1AB1" w:rsidRPr="008B1AB1">
        <w:t xml:space="preserve"> </w:t>
      </w:r>
      <w:proofErr w:type="gramStart"/>
      <w:r w:rsidR="008B1AB1" w:rsidRPr="008B1AB1">
        <w:t xml:space="preserve">Retrieved from </w:t>
      </w:r>
      <w:hyperlink r:id="rId18" w:history="1">
        <w:r w:rsidR="008B1AB1" w:rsidRPr="008B1AB1">
          <w:rPr>
            <w:rStyle w:val="Hyperlink"/>
            <w:rFonts w:eastAsia="Times New Roman" w:cs="Times New Roman"/>
            <w:bCs/>
            <w:kern w:val="36"/>
            <w:lang w:eastAsia="en-AU"/>
          </w:rPr>
          <w:t>http://www.peninsula.org/StandardsofPerformanceExpectedBehavior</w:t>
        </w:r>
      </w:hyperlink>
      <w:r w:rsidR="008B1AB1" w:rsidRPr="008B1AB1">
        <w:t xml:space="preserve"> on the 11th of April 2014.</w:t>
      </w:r>
      <w:proofErr w:type="gramEnd"/>
    </w:p>
    <w:p w:rsidR="00B076AF" w:rsidRDefault="00B076AF" w:rsidP="00642B05">
      <w:pPr>
        <w:spacing w:line="480" w:lineRule="auto"/>
        <w:jc w:val="both"/>
      </w:pPr>
      <w:proofErr w:type="spellStart"/>
      <w:r>
        <w:t>Quixley</w:t>
      </w:r>
      <w:proofErr w:type="spellEnd"/>
      <w:r>
        <w:t xml:space="preserve">, S (2008). </w:t>
      </w:r>
      <w:proofErr w:type="gramStart"/>
      <w:r w:rsidRPr="00B076AF">
        <w:rPr>
          <w:i/>
        </w:rPr>
        <w:t>Understanding External Supervision</w:t>
      </w:r>
      <w:r>
        <w:t>.</w:t>
      </w:r>
      <w:proofErr w:type="gramEnd"/>
      <w:r>
        <w:t xml:space="preserve"> </w:t>
      </w:r>
      <w:proofErr w:type="gramStart"/>
      <w:r>
        <w:t xml:space="preserve">Retrieved from </w:t>
      </w:r>
      <w:hyperlink r:id="rId19" w:history="1">
        <w:r w:rsidRPr="003E58A2">
          <w:rPr>
            <w:rStyle w:val="Hyperlink"/>
          </w:rPr>
          <w:t>http://www.suziqconsulting.com.au</w:t>
        </w:r>
      </w:hyperlink>
      <w:r>
        <w:t xml:space="preserve"> on the 26</w:t>
      </w:r>
      <w:r w:rsidRPr="00B076AF">
        <w:rPr>
          <w:vertAlign w:val="superscript"/>
        </w:rPr>
        <w:t>th</w:t>
      </w:r>
      <w:r>
        <w:t xml:space="preserve"> of April, 2014.</w:t>
      </w:r>
      <w:proofErr w:type="gramEnd"/>
    </w:p>
    <w:p w:rsidR="00C26E8C" w:rsidRDefault="00C26E8C" w:rsidP="00642B05">
      <w:pPr>
        <w:spacing w:line="480" w:lineRule="auto"/>
        <w:jc w:val="both"/>
      </w:pPr>
      <w:proofErr w:type="spellStart"/>
      <w:proofErr w:type="gramStart"/>
      <w:r>
        <w:t>Tuckman</w:t>
      </w:r>
      <w:proofErr w:type="spellEnd"/>
      <w:r>
        <w:t xml:space="preserve"> (1965).</w:t>
      </w:r>
      <w:proofErr w:type="gramEnd"/>
      <w:r>
        <w:t xml:space="preserve"> </w:t>
      </w:r>
      <w:proofErr w:type="gramStart"/>
      <w:r>
        <w:t>Developmental Sequence in Small Groups.</w:t>
      </w:r>
      <w:proofErr w:type="gramEnd"/>
      <w:r>
        <w:t xml:space="preserve"> </w:t>
      </w:r>
      <w:proofErr w:type="gramStart"/>
      <w:r w:rsidRPr="00C26E8C">
        <w:rPr>
          <w:i/>
        </w:rPr>
        <w:t>Psychology Bulletin</w:t>
      </w:r>
      <w:r>
        <w:t>.</w:t>
      </w:r>
      <w:proofErr w:type="gramEnd"/>
      <w:r>
        <w:t xml:space="preserve"> </w:t>
      </w:r>
      <w:proofErr w:type="gramStart"/>
      <w:r>
        <w:t>Volume 62; No 2.</w:t>
      </w:r>
      <w:proofErr w:type="gramEnd"/>
      <w:r>
        <w:t xml:space="preserve"> </w:t>
      </w:r>
      <w:proofErr w:type="gramStart"/>
      <w:r>
        <w:t>Page 354-299.</w:t>
      </w:r>
      <w:proofErr w:type="gramEnd"/>
    </w:p>
    <w:p w:rsidR="002A6E5B" w:rsidRDefault="002A6E5B" w:rsidP="00642B05">
      <w:pPr>
        <w:spacing w:line="480" w:lineRule="auto"/>
        <w:jc w:val="both"/>
      </w:pPr>
      <w:proofErr w:type="gramStart"/>
      <w:r>
        <w:t>The Department of Education, Employment and Workplace Relations of the Australian Government (2012).</w:t>
      </w:r>
      <w:proofErr w:type="gramEnd"/>
      <w:r>
        <w:t xml:space="preserve"> </w:t>
      </w:r>
      <w:r w:rsidRPr="002A6E5B">
        <w:rPr>
          <w:i/>
        </w:rPr>
        <w:t>Provide Supervision Support to Community Sector Workers</w:t>
      </w:r>
      <w:r>
        <w:t xml:space="preserve">. </w:t>
      </w:r>
      <w:proofErr w:type="gramStart"/>
      <w:r>
        <w:t xml:space="preserve">Retrieved from </w:t>
      </w:r>
      <w:hyperlink r:id="rId20" w:history="1">
        <w:r w:rsidRPr="003E58A2">
          <w:rPr>
            <w:rStyle w:val="Hyperlink"/>
          </w:rPr>
          <w:t>https://training.gov.au</w:t>
        </w:r>
      </w:hyperlink>
      <w:r>
        <w:t xml:space="preserve"> on the 26</w:t>
      </w:r>
      <w:r w:rsidRPr="002A6E5B">
        <w:rPr>
          <w:vertAlign w:val="superscript"/>
        </w:rPr>
        <w:t>th</w:t>
      </w:r>
      <w:r>
        <w:t xml:space="preserve"> April 2014.</w:t>
      </w:r>
      <w:proofErr w:type="gramEnd"/>
    </w:p>
    <w:p w:rsidR="002C363A" w:rsidRDefault="002C363A" w:rsidP="00642B05">
      <w:pPr>
        <w:spacing w:line="480" w:lineRule="auto"/>
        <w:jc w:val="both"/>
      </w:pPr>
      <w:proofErr w:type="gramStart"/>
      <w:r>
        <w:lastRenderedPageBreak/>
        <w:t>The Interagency Round Table on Workplace Bullying (2012).</w:t>
      </w:r>
      <w:proofErr w:type="gramEnd"/>
      <w:r>
        <w:t xml:space="preserve"> </w:t>
      </w:r>
      <w:r w:rsidRPr="00642B05">
        <w:rPr>
          <w:i/>
        </w:rPr>
        <w:t xml:space="preserve">Dealing </w:t>
      </w:r>
      <w:proofErr w:type="gramStart"/>
      <w:r w:rsidRPr="00642B05">
        <w:rPr>
          <w:i/>
        </w:rPr>
        <w:t>With</w:t>
      </w:r>
      <w:proofErr w:type="gramEnd"/>
      <w:r w:rsidRPr="00642B05">
        <w:rPr>
          <w:i/>
        </w:rPr>
        <w:t xml:space="preserve"> Workplace Bullying: A Practical Guide for Employees</w:t>
      </w:r>
      <w:r>
        <w:t xml:space="preserve">. </w:t>
      </w:r>
      <w:proofErr w:type="gramStart"/>
      <w:r>
        <w:t xml:space="preserve">Retrieved from </w:t>
      </w:r>
      <w:hyperlink r:id="rId21" w:history="1">
        <w:r w:rsidRPr="00DA280D">
          <w:rPr>
            <w:rStyle w:val="Hyperlink"/>
          </w:rPr>
          <w:t>http://www.stopbullyingsa.com.au/</w:t>
        </w:r>
      </w:hyperlink>
      <w:r>
        <w:t xml:space="preserve">  on 20</w:t>
      </w:r>
      <w:r w:rsidRPr="002C363A">
        <w:rPr>
          <w:vertAlign w:val="superscript"/>
        </w:rPr>
        <w:t>th</w:t>
      </w:r>
      <w:r>
        <w:t xml:space="preserve"> April 2014.</w:t>
      </w:r>
      <w:proofErr w:type="gramEnd"/>
    </w:p>
    <w:p w:rsidR="007B3CC4" w:rsidRDefault="007B3CC4" w:rsidP="00642B05">
      <w:pPr>
        <w:spacing w:line="480" w:lineRule="auto"/>
        <w:jc w:val="both"/>
      </w:pPr>
      <w:proofErr w:type="spellStart"/>
      <w:r>
        <w:t>Workcover</w:t>
      </w:r>
      <w:proofErr w:type="spellEnd"/>
      <w:r>
        <w:t xml:space="preserve"> NSW (2009). </w:t>
      </w:r>
      <w:r w:rsidRPr="00642B05">
        <w:rPr>
          <w:i/>
        </w:rPr>
        <w:t>Preventing and Responding to Bullying at Work</w:t>
      </w:r>
      <w:r>
        <w:t xml:space="preserve">. Retrieved from </w:t>
      </w:r>
      <w:hyperlink r:id="rId22" w:history="1">
        <w:r w:rsidRPr="00DA280D">
          <w:rPr>
            <w:rStyle w:val="Hyperlink"/>
          </w:rPr>
          <w:t>http://www.workcover.nsw.gov.au</w:t>
        </w:r>
      </w:hyperlink>
      <w:r>
        <w:t xml:space="preserve">  on the 20</w:t>
      </w:r>
      <w:r w:rsidRPr="007B3CC4">
        <w:rPr>
          <w:vertAlign w:val="superscript"/>
        </w:rPr>
        <w:t>th</w:t>
      </w:r>
      <w:r>
        <w:t xml:space="preserve"> April 2014</w:t>
      </w:r>
    </w:p>
    <w:p w:rsidR="00837970" w:rsidRDefault="00837970" w:rsidP="00642B05">
      <w:pPr>
        <w:spacing w:line="480" w:lineRule="auto"/>
        <w:jc w:val="both"/>
      </w:pPr>
      <w:proofErr w:type="spellStart"/>
      <w:proofErr w:type="gramStart"/>
      <w:r>
        <w:t>Worksafe</w:t>
      </w:r>
      <w:proofErr w:type="spellEnd"/>
      <w:r>
        <w:t xml:space="preserve"> Victoria (2012).</w:t>
      </w:r>
      <w:proofErr w:type="gramEnd"/>
      <w:r>
        <w:t xml:space="preserve"> </w:t>
      </w:r>
      <w:proofErr w:type="gramStart"/>
      <w:r w:rsidRPr="00642B05">
        <w:rPr>
          <w:i/>
        </w:rPr>
        <w:t>Your</w:t>
      </w:r>
      <w:proofErr w:type="gramEnd"/>
      <w:r w:rsidRPr="00642B05">
        <w:rPr>
          <w:i/>
        </w:rPr>
        <w:t xml:space="preserve"> Guide to Workplace Bullying: Prevention and Response</w:t>
      </w:r>
      <w:r>
        <w:t xml:space="preserve">. </w:t>
      </w:r>
      <w:proofErr w:type="gramStart"/>
      <w:r>
        <w:t xml:space="preserve">Retrieved from </w:t>
      </w:r>
      <w:hyperlink r:id="rId23" w:history="1">
        <w:r w:rsidRPr="00DA280D">
          <w:rPr>
            <w:rStyle w:val="Hyperlink"/>
          </w:rPr>
          <w:t>http://www.worksafe.vic.gov.au</w:t>
        </w:r>
      </w:hyperlink>
      <w:r>
        <w:t xml:space="preserve"> on the 20</w:t>
      </w:r>
      <w:r w:rsidRPr="00837970">
        <w:rPr>
          <w:vertAlign w:val="superscript"/>
        </w:rPr>
        <w:t>th</w:t>
      </w:r>
      <w:r>
        <w:t xml:space="preserve"> April 2014.</w:t>
      </w:r>
      <w:proofErr w:type="gramEnd"/>
    </w:p>
    <w:p w:rsidR="00C26E8C" w:rsidRPr="008B1AB1" w:rsidRDefault="00C26E8C" w:rsidP="00642B05">
      <w:pPr>
        <w:spacing w:line="480" w:lineRule="auto"/>
        <w:jc w:val="both"/>
      </w:pPr>
      <w:proofErr w:type="gramStart"/>
      <w:r>
        <w:t>White (2008).</w:t>
      </w:r>
      <w:proofErr w:type="gramEnd"/>
      <w:r>
        <w:t xml:space="preserve"> </w:t>
      </w:r>
      <w:proofErr w:type="gramStart"/>
      <w:r w:rsidRPr="00C26E8C">
        <w:rPr>
          <w:i/>
        </w:rPr>
        <w:t>From Comfort Zone to Performance Management</w:t>
      </w:r>
      <w:r>
        <w:t>.</w:t>
      </w:r>
      <w:proofErr w:type="gramEnd"/>
      <w:r>
        <w:t xml:space="preserve"> </w:t>
      </w:r>
      <w:proofErr w:type="gramStart"/>
      <w:r>
        <w:t xml:space="preserve">Retrieved from </w:t>
      </w:r>
      <w:hyperlink r:id="rId24" w:history="1">
        <w:r w:rsidRPr="00A54C91">
          <w:rPr>
            <w:rStyle w:val="Hyperlink"/>
          </w:rPr>
          <w:t>www.pm-solutions.com</w:t>
        </w:r>
      </w:hyperlink>
      <w:r>
        <w:t xml:space="preserve"> on the 15</w:t>
      </w:r>
      <w:r w:rsidRPr="00C26E8C">
        <w:rPr>
          <w:vertAlign w:val="superscript"/>
        </w:rPr>
        <w:t>th</w:t>
      </w:r>
      <w:r>
        <w:t xml:space="preserve"> April 2014.</w:t>
      </w:r>
      <w:proofErr w:type="gramEnd"/>
    </w:p>
    <w:p w:rsidR="00AF0823" w:rsidRDefault="002E03C4" w:rsidP="00642B05">
      <w:pPr>
        <w:spacing w:line="480" w:lineRule="auto"/>
        <w:jc w:val="both"/>
      </w:pPr>
      <w:proofErr w:type="gramStart"/>
      <w:r w:rsidRPr="008B1AB1">
        <w:t>US Office of Personnel Management (2014).</w:t>
      </w:r>
      <w:proofErr w:type="gramEnd"/>
      <w:r w:rsidRPr="008B1AB1">
        <w:t xml:space="preserve"> </w:t>
      </w:r>
      <w:r w:rsidRPr="008B1AB1">
        <w:rPr>
          <w:i/>
        </w:rPr>
        <w:t>Alcoholism in the Workplace: A Handbook for Supervisors</w:t>
      </w:r>
      <w:r w:rsidRPr="008B1AB1">
        <w:t xml:space="preserve">. </w:t>
      </w:r>
      <w:proofErr w:type="gramStart"/>
      <w:r w:rsidRPr="008B1AB1">
        <w:t xml:space="preserve">Retrieved from </w:t>
      </w:r>
      <w:hyperlink r:id="rId25" w:history="1">
        <w:r w:rsidRPr="008B1AB1">
          <w:rPr>
            <w:rStyle w:val="Hyperlink"/>
          </w:rPr>
          <w:t>https://www.opm.gov/policy-data-oversight/worklife/reference-materials/alcoholism-in-the-workplace-a-handbook-for-supervisors/</w:t>
        </w:r>
      </w:hyperlink>
      <w:r>
        <w:t xml:space="preserve"> on the 4</w:t>
      </w:r>
      <w:r w:rsidRPr="002E03C4">
        <w:rPr>
          <w:vertAlign w:val="superscript"/>
        </w:rPr>
        <w:t>th</w:t>
      </w:r>
      <w:r w:rsidR="00C26E8C">
        <w:t xml:space="preserve"> March 2014.</w:t>
      </w:r>
      <w:proofErr w:type="gramEnd"/>
    </w:p>
    <w:p w:rsidR="009633FE" w:rsidRDefault="009633FE" w:rsidP="00AC6BC9">
      <w:pPr>
        <w:jc w:val="both"/>
      </w:pPr>
    </w:p>
    <w:p w:rsidR="00DE1184" w:rsidRDefault="00DE1184" w:rsidP="00AC6BC9">
      <w:pPr>
        <w:jc w:val="both"/>
      </w:pPr>
    </w:p>
    <w:p w:rsidR="009633FE" w:rsidRDefault="009633FE" w:rsidP="00AC6BC9">
      <w:pPr>
        <w:jc w:val="both"/>
      </w:pPr>
    </w:p>
    <w:p w:rsidR="009633FE" w:rsidRDefault="009633FE" w:rsidP="00AC6BC9">
      <w:pPr>
        <w:jc w:val="both"/>
      </w:pPr>
    </w:p>
    <w:p w:rsidR="009633FE" w:rsidRDefault="009633FE" w:rsidP="00AC6BC9">
      <w:pPr>
        <w:jc w:val="both"/>
      </w:pPr>
    </w:p>
    <w:p w:rsidR="00695B53" w:rsidRDefault="00695B53" w:rsidP="00C26E8C">
      <w:pPr>
        <w:jc w:val="both"/>
      </w:pPr>
    </w:p>
    <w:sectPr w:rsidR="00695B53" w:rsidSect="00B74FD2">
      <w:footerReference w:type="default" r:id="rId2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DB4" w:rsidRDefault="00271DB4" w:rsidP="00C93049">
      <w:pPr>
        <w:spacing w:after="0" w:line="240" w:lineRule="auto"/>
      </w:pPr>
      <w:r>
        <w:separator/>
      </w:r>
    </w:p>
  </w:endnote>
  <w:endnote w:type="continuationSeparator" w:id="0">
    <w:p w:rsidR="00271DB4" w:rsidRDefault="00271DB4" w:rsidP="00C93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CondMedium">
    <w:altName w:val="AvantGarde Cond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166907"/>
      <w:docPartObj>
        <w:docPartGallery w:val="Page Numbers (Bottom of Page)"/>
        <w:docPartUnique/>
      </w:docPartObj>
    </w:sdtPr>
    <w:sdtContent>
      <w:p w:rsidR="002E4BB8" w:rsidRDefault="00A65CE2">
        <w:pPr>
          <w:pStyle w:val="Footer"/>
          <w:jc w:val="right"/>
        </w:pPr>
        <w:fldSimple w:instr=" PAGE   \* MERGEFORMAT ">
          <w:r w:rsidR="00085B29">
            <w:rPr>
              <w:noProof/>
            </w:rPr>
            <w:t>14</w:t>
          </w:r>
        </w:fldSimple>
      </w:p>
    </w:sdtContent>
  </w:sdt>
  <w:p w:rsidR="002E4BB8" w:rsidRDefault="002E4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DB4" w:rsidRDefault="00271DB4" w:rsidP="00C93049">
      <w:pPr>
        <w:spacing w:after="0" w:line="240" w:lineRule="auto"/>
      </w:pPr>
      <w:r>
        <w:separator/>
      </w:r>
    </w:p>
  </w:footnote>
  <w:footnote w:type="continuationSeparator" w:id="0">
    <w:p w:rsidR="00271DB4" w:rsidRDefault="00271DB4" w:rsidP="00C93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F374F"/>
    <w:multiLevelType w:val="hybridMultilevel"/>
    <w:tmpl w:val="0EFEA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0860EC"/>
    <w:multiLevelType w:val="multilevel"/>
    <w:tmpl w:val="B2E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EA7B7D"/>
    <w:multiLevelType w:val="hybridMultilevel"/>
    <w:tmpl w:val="73C2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9E65EA"/>
    <w:multiLevelType w:val="hybridMultilevel"/>
    <w:tmpl w:val="BE5ED7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CDE6E04"/>
    <w:multiLevelType w:val="hybridMultilevel"/>
    <w:tmpl w:val="BA18A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82134E"/>
    <w:multiLevelType w:val="hybridMultilevel"/>
    <w:tmpl w:val="4D4A6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9542F2"/>
    <w:multiLevelType w:val="hybridMultilevel"/>
    <w:tmpl w:val="0E926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872D22"/>
    <w:multiLevelType w:val="hybridMultilevel"/>
    <w:tmpl w:val="514E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286651"/>
    <w:multiLevelType w:val="hybridMultilevel"/>
    <w:tmpl w:val="114CE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EB53A24"/>
    <w:multiLevelType w:val="hybridMultilevel"/>
    <w:tmpl w:val="725A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A27E98"/>
    <w:multiLevelType w:val="hybridMultilevel"/>
    <w:tmpl w:val="BF525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08F1C89"/>
    <w:multiLevelType w:val="hybridMultilevel"/>
    <w:tmpl w:val="BF8CF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72005D3"/>
    <w:multiLevelType w:val="hybridMultilevel"/>
    <w:tmpl w:val="1B4A2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49707C7"/>
    <w:multiLevelType w:val="hybridMultilevel"/>
    <w:tmpl w:val="0FC8E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7"/>
  </w:num>
  <w:num w:numId="5">
    <w:abstractNumId w:val="5"/>
  </w:num>
  <w:num w:numId="6">
    <w:abstractNumId w:val="2"/>
  </w:num>
  <w:num w:numId="7">
    <w:abstractNumId w:val="8"/>
  </w:num>
  <w:num w:numId="8">
    <w:abstractNumId w:val="9"/>
  </w:num>
  <w:num w:numId="9">
    <w:abstractNumId w:val="0"/>
  </w:num>
  <w:num w:numId="10">
    <w:abstractNumId w:val="4"/>
  </w:num>
  <w:num w:numId="11">
    <w:abstractNumId w:val="12"/>
  </w:num>
  <w:num w:numId="12">
    <w:abstractNumId w:val="11"/>
  </w:num>
  <w:num w:numId="13">
    <w:abstractNumId w:val="3"/>
  </w:num>
  <w:num w:numId="14">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E4496"/>
    <w:rsid w:val="0000193F"/>
    <w:rsid w:val="00011BC6"/>
    <w:rsid w:val="000134DC"/>
    <w:rsid w:val="000145B3"/>
    <w:rsid w:val="00015697"/>
    <w:rsid w:val="000242FD"/>
    <w:rsid w:val="00027908"/>
    <w:rsid w:val="00034515"/>
    <w:rsid w:val="000409DD"/>
    <w:rsid w:val="00046311"/>
    <w:rsid w:val="00061378"/>
    <w:rsid w:val="00067BC4"/>
    <w:rsid w:val="00077C76"/>
    <w:rsid w:val="0008273D"/>
    <w:rsid w:val="00084053"/>
    <w:rsid w:val="00085B29"/>
    <w:rsid w:val="000926D4"/>
    <w:rsid w:val="000943C2"/>
    <w:rsid w:val="000A0DF6"/>
    <w:rsid w:val="000A322B"/>
    <w:rsid w:val="000A7441"/>
    <w:rsid w:val="000B1DC0"/>
    <w:rsid w:val="000B3A21"/>
    <w:rsid w:val="000B62C1"/>
    <w:rsid w:val="000C3363"/>
    <w:rsid w:val="000C74C1"/>
    <w:rsid w:val="000F031A"/>
    <w:rsid w:val="000F322D"/>
    <w:rsid w:val="000F49D8"/>
    <w:rsid w:val="000F58CE"/>
    <w:rsid w:val="000F71BE"/>
    <w:rsid w:val="000F79DF"/>
    <w:rsid w:val="00105EFD"/>
    <w:rsid w:val="00130758"/>
    <w:rsid w:val="00131C1A"/>
    <w:rsid w:val="00131E59"/>
    <w:rsid w:val="00136028"/>
    <w:rsid w:val="00137FB0"/>
    <w:rsid w:val="00150311"/>
    <w:rsid w:val="00157ED0"/>
    <w:rsid w:val="00161FA2"/>
    <w:rsid w:val="00167394"/>
    <w:rsid w:val="00171254"/>
    <w:rsid w:val="0017292F"/>
    <w:rsid w:val="001745C4"/>
    <w:rsid w:val="001930CA"/>
    <w:rsid w:val="001938A7"/>
    <w:rsid w:val="001939CD"/>
    <w:rsid w:val="001A0D6E"/>
    <w:rsid w:val="001B1F34"/>
    <w:rsid w:val="001C4DBD"/>
    <w:rsid w:val="001D2B6E"/>
    <w:rsid w:val="001E39D8"/>
    <w:rsid w:val="001F3CDC"/>
    <w:rsid w:val="001F4625"/>
    <w:rsid w:val="001F7D0C"/>
    <w:rsid w:val="002179F9"/>
    <w:rsid w:val="00224059"/>
    <w:rsid w:val="00227A10"/>
    <w:rsid w:val="00236E0E"/>
    <w:rsid w:val="00242902"/>
    <w:rsid w:val="00242DCB"/>
    <w:rsid w:val="00245BA2"/>
    <w:rsid w:val="002472B2"/>
    <w:rsid w:val="002514AD"/>
    <w:rsid w:val="00251C8F"/>
    <w:rsid w:val="0025758A"/>
    <w:rsid w:val="0026387E"/>
    <w:rsid w:val="002640E6"/>
    <w:rsid w:val="00265A6C"/>
    <w:rsid w:val="002665A0"/>
    <w:rsid w:val="0026742E"/>
    <w:rsid w:val="00271DB4"/>
    <w:rsid w:val="00274C0A"/>
    <w:rsid w:val="00285542"/>
    <w:rsid w:val="00297D5E"/>
    <w:rsid w:val="002A6E5B"/>
    <w:rsid w:val="002C363A"/>
    <w:rsid w:val="002C436B"/>
    <w:rsid w:val="002C4B31"/>
    <w:rsid w:val="002C747D"/>
    <w:rsid w:val="002D480B"/>
    <w:rsid w:val="002D4FDD"/>
    <w:rsid w:val="002E03C4"/>
    <w:rsid w:val="002E39B3"/>
    <w:rsid w:val="002E4496"/>
    <w:rsid w:val="002E4BB8"/>
    <w:rsid w:val="002E5E7D"/>
    <w:rsid w:val="002E64B0"/>
    <w:rsid w:val="002F279B"/>
    <w:rsid w:val="002F2820"/>
    <w:rsid w:val="002F4A59"/>
    <w:rsid w:val="002F5DFF"/>
    <w:rsid w:val="00302EC2"/>
    <w:rsid w:val="0031070B"/>
    <w:rsid w:val="00311C10"/>
    <w:rsid w:val="00314034"/>
    <w:rsid w:val="003216FE"/>
    <w:rsid w:val="003340AB"/>
    <w:rsid w:val="0034181B"/>
    <w:rsid w:val="0034689D"/>
    <w:rsid w:val="0034785D"/>
    <w:rsid w:val="00364614"/>
    <w:rsid w:val="00366F92"/>
    <w:rsid w:val="003745C5"/>
    <w:rsid w:val="0037549F"/>
    <w:rsid w:val="00376234"/>
    <w:rsid w:val="00381F96"/>
    <w:rsid w:val="00386F38"/>
    <w:rsid w:val="00390DF2"/>
    <w:rsid w:val="003937F3"/>
    <w:rsid w:val="0039615F"/>
    <w:rsid w:val="003A287C"/>
    <w:rsid w:val="003A32BE"/>
    <w:rsid w:val="003B3342"/>
    <w:rsid w:val="003B491C"/>
    <w:rsid w:val="003C750F"/>
    <w:rsid w:val="003D5870"/>
    <w:rsid w:val="003D6713"/>
    <w:rsid w:val="003D75BB"/>
    <w:rsid w:val="003E20FA"/>
    <w:rsid w:val="003E3707"/>
    <w:rsid w:val="003E5284"/>
    <w:rsid w:val="003E6D8F"/>
    <w:rsid w:val="003F3811"/>
    <w:rsid w:val="003F759F"/>
    <w:rsid w:val="004031AD"/>
    <w:rsid w:val="00404D8F"/>
    <w:rsid w:val="00405B73"/>
    <w:rsid w:val="004065F6"/>
    <w:rsid w:val="00414BDF"/>
    <w:rsid w:val="00420ACF"/>
    <w:rsid w:val="0042516E"/>
    <w:rsid w:val="004363EA"/>
    <w:rsid w:val="004441CF"/>
    <w:rsid w:val="0044519D"/>
    <w:rsid w:val="00446624"/>
    <w:rsid w:val="00467CEE"/>
    <w:rsid w:val="00471143"/>
    <w:rsid w:val="00473C7F"/>
    <w:rsid w:val="00474067"/>
    <w:rsid w:val="00474D0C"/>
    <w:rsid w:val="00477D4B"/>
    <w:rsid w:val="00487D97"/>
    <w:rsid w:val="00491972"/>
    <w:rsid w:val="0049742F"/>
    <w:rsid w:val="004A1761"/>
    <w:rsid w:val="004A2DE3"/>
    <w:rsid w:val="004B7FDB"/>
    <w:rsid w:val="004C0E1D"/>
    <w:rsid w:val="004C6F8B"/>
    <w:rsid w:val="004D2076"/>
    <w:rsid w:val="004D2EAA"/>
    <w:rsid w:val="004D3C46"/>
    <w:rsid w:val="004D4205"/>
    <w:rsid w:val="004D50E3"/>
    <w:rsid w:val="004E2085"/>
    <w:rsid w:val="004E29BF"/>
    <w:rsid w:val="004E2D22"/>
    <w:rsid w:val="004E45B8"/>
    <w:rsid w:val="004E61A1"/>
    <w:rsid w:val="004E679F"/>
    <w:rsid w:val="004E6D62"/>
    <w:rsid w:val="004F42B8"/>
    <w:rsid w:val="004F4967"/>
    <w:rsid w:val="004F66E0"/>
    <w:rsid w:val="005046A3"/>
    <w:rsid w:val="00504CB2"/>
    <w:rsid w:val="00507116"/>
    <w:rsid w:val="0050791C"/>
    <w:rsid w:val="00515EB1"/>
    <w:rsid w:val="005266DF"/>
    <w:rsid w:val="005275AB"/>
    <w:rsid w:val="00541BEC"/>
    <w:rsid w:val="00547725"/>
    <w:rsid w:val="0055071C"/>
    <w:rsid w:val="00563B1E"/>
    <w:rsid w:val="00577329"/>
    <w:rsid w:val="005827C6"/>
    <w:rsid w:val="005924C9"/>
    <w:rsid w:val="00597C64"/>
    <w:rsid w:val="005A3A92"/>
    <w:rsid w:val="005A458E"/>
    <w:rsid w:val="005A5573"/>
    <w:rsid w:val="005B159F"/>
    <w:rsid w:val="005B2223"/>
    <w:rsid w:val="005B3FB8"/>
    <w:rsid w:val="005B621A"/>
    <w:rsid w:val="005B64B4"/>
    <w:rsid w:val="005C4176"/>
    <w:rsid w:val="005C4325"/>
    <w:rsid w:val="005D38A5"/>
    <w:rsid w:val="005E0DC5"/>
    <w:rsid w:val="005E271D"/>
    <w:rsid w:val="005F370F"/>
    <w:rsid w:val="00600F1D"/>
    <w:rsid w:val="00601F11"/>
    <w:rsid w:val="00602B22"/>
    <w:rsid w:val="006130DB"/>
    <w:rsid w:val="006132C3"/>
    <w:rsid w:val="00614F9E"/>
    <w:rsid w:val="00625103"/>
    <w:rsid w:val="0063082E"/>
    <w:rsid w:val="00635DD9"/>
    <w:rsid w:val="00637914"/>
    <w:rsid w:val="00642B05"/>
    <w:rsid w:val="0065135D"/>
    <w:rsid w:val="00656DC7"/>
    <w:rsid w:val="00662003"/>
    <w:rsid w:val="006626EC"/>
    <w:rsid w:val="0066295B"/>
    <w:rsid w:val="00665CB2"/>
    <w:rsid w:val="006732E1"/>
    <w:rsid w:val="00675DCD"/>
    <w:rsid w:val="00685165"/>
    <w:rsid w:val="00690A35"/>
    <w:rsid w:val="00695B53"/>
    <w:rsid w:val="00697C4C"/>
    <w:rsid w:val="006A0225"/>
    <w:rsid w:val="006A08DC"/>
    <w:rsid w:val="006B355D"/>
    <w:rsid w:val="006C156C"/>
    <w:rsid w:val="006C179C"/>
    <w:rsid w:val="006C3462"/>
    <w:rsid w:val="006C4B96"/>
    <w:rsid w:val="006C4CED"/>
    <w:rsid w:val="006C6BB7"/>
    <w:rsid w:val="006D1361"/>
    <w:rsid w:val="006E091A"/>
    <w:rsid w:val="006E7F36"/>
    <w:rsid w:val="006F5FE0"/>
    <w:rsid w:val="006F7848"/>
    <w:rsid w:val="006F7990"/>
    <w:rsid w:val="0070290A"/>
    <w:rsid w:val="00706280"/>
    <w:rsid w:val="00717245"/>
    <w:rsid w:val="00722017"/>
    <w:rsid w:val="00723D0C"/>
    <w:rsid w:val="00740137"/>
    <w:rsid w:val="0074209E"/>
    <w:rsid w:val="007525A3"/>
    <w:rsid w:val="00764740"/>
    <w:rsid w:val="00764D06"/>
    <w:rsid w:val="007756B1"/>
    <w:rsid w:val="00793E01"/>
    <w:rsid w:val="00794E3A"/>
    <w:rsid w:val="007A6D16"/>
    <w:rsid w:val="007B2710"/>
    <w:rsid w:val="007B3B8E"/>
    <w:rsid w:val="007B3CC4"/>
    <w:rsid w:val="007C1BBB"/>
    <w:rsid w:val="007C1DD9"/>
    <w:rsid w:val="007D6F7B"/>
    <w:rsid w:val="007D7425"/>
    <w:rsid w:val="007D780A"/>
    <w:rsid w:val="007E3915"/>
    <w:rsid w:val="007E4D89"/>
    <w:rsid w:val="007E67FF"/>
    <w:rsid w:val="007E7C03"/>
    <w:rsid w:val="007F1982"/>
    <w:rsid w:val="00800F1F"/>
    <w:rsid w:val="00806507"/>
    <w:rsid w:val="00814B92"/>
    <w:rsid w:val="00817F5C"/>
    <w:rsid w:val="00821125"/>
    <w:rsid w:val="008211E7"/>
    <w:rsid w:val="00825DBE"/>
    <w:rsid w:val="00826E57"/>
    <w:rsid w:val="00834F28"/>
    <w:rsid w:val="00837970"/>
    <w:rsid w:val="00840580"/>
    <w:rsid w:val="00844FF0"/>
    <w:rsid w:val="008510FA"/>
    <w:rsid w:val="00853852"/>
    <w:rsid w:val="00854A44"/>
    <w:rsid w:val="00855256"/>
    <w:rsid w:val="00855AFB"/>
    <w:rsid w:val="00862235"/>
    <w:rsid w:val="00875997"/>
    <w:rsid w:val="00875B39"/>
    <w:rsid w:val="008914FC"/>
    <w:rsid w:val="008B1053"/>
    <w:rsid w:val="008B1AB1"/>
    <w:rsid w:val="008B6132"/>
    <w:rsid w:val="008C0E47"/>
    <w:rsid w:val="008C2C44"/>
    <w:rsid w:val="008C3D64"/>
    <w:rsid w:val="008D1A47"/>
    <w:rsid w:val="008D2B49"/>
    <w:rsid w:val="008D2C11"/>
    <w:rsid w:val="008D2E24"/>
    <w:rsid w:val="008E1F6F"/>
    <w:rsid w:val="008E39C4"/>
    <w:rsid w:val="008E4F78"/>
    <w:rsid w:val="008E5295"/>
    <w:rsid w:val="008F2CB8"/>
    <w:rsid w:val="00901AE6"/>
    <w:rsid w:val="009056FA"/>
    <w:rsid w:val="00907BB6"/>
    <w:rsid w:val="009104ED"/>
    <w:rsid w:val="0091259B"/>
    <w:rsid w:val="00913C22"/>
    <w:rsid w:val="0091656A"/>
    <w:rsid w:val="009200F2"/>
    <w:rsid w:val="00920713"/>
    <w:rsid w:val="00934061"/>
    <w:rsid w:val="00936880"/>
    <w:rsid w:val="00942825"/>
    <w:rsid w:val="0094368B"/>
    <w:rsid w:val="009446AD"/>
    <w:rsid w:val="00946790"/>
    <w:rsid w:val="0095106B"/>
    <w:rsid w:val="00952686"/>
    <w:rsid w:val="0095539F"/>
    <w:rsid w:val="00955DD2"/>
    <w:rsid w:val="00956261"/>
    <w:rsid w:val="00956F0E"/>
    <w:rsid w:val="00962328"/>
    <w:rsid w:val="00962A49"/>
    <w:rsid w:val="009633FE"/>
    <w:rsid w:val="00966B4D"/>
    <w:rsid w:val="00967672"/>
    <w:rsid w:val="00972EA6"/>
    <w:rsid w:val="00975C9C"/>
    <w:rsid w:val="009774AE"/>
    <w:rsid w:val="009832A4"/>
    <w:rsid w:val="009918FD"/>
    <w:rsid w:val="00994CF2"/>
    <w:rsid w:val="00996D75"/>
    <w:rsid w:val="0099760C"/>
    <w:rsid w:val="009A71AD"/>
    <w:rsid w:val="009B15B4"/>
    <w:rsid w:val="009B3EB8"/>
    <w:rsid w:val="009B4FA9"/>
    <w:rsid w:val="009D47FB"/>
    <w:rsid w:val="009E39E0"/>
    <w:rsid w:val="009E7BF3"/>
    <w:rsid w:val="009E7E45"/>
    <w:rsid w:val="009F17A4"/>
    <w:rsid w:val="00A0197B"/>
    <w:rsid w:val="00A05E8C"/>
    <w:rsid w:val="00A214A1"/>
    <w:rsid w:val="00A34A00"/>
    <w:rsid w:val="00A3791E"/>
    <w:rsid w:val="00A526FF"/>
    <w:rsid w:val="00A55760"/>
    <w:rsid w:val="00A60D1E"/>
    <w:rsid w:val="00A60D44"/>
    <w:rsid w:val="00A6123D"/>
    <w:rsid w:val="00A61C18"/>
    <w:rsid w:val="00A65CE2"/>
    <w:rsid w:val="00A66D52"/>
    <w:rsid w:val="00A77813"/>
    <w:rsid w:val="00A8781C"/>
    <w:rsid w:val="00A92DDD"/>
    <w:rsid w:val="00A955AE"/>
    <w:rsid w:val="00A96E3F"/>
    <w:rsid w:val="00A97507"/>
    <w:rsid w:val="00AA1A19"/>
    <w:rsid w:val="00AA3A91"/>
    <w:rsid w:val="00AB1640"/>
    <w:rsid w:val="00AB3A63"/>
    <w:rsid w:val="00AB52AF"/>
    <w:rsid w:val="00AC386B"/>
    <w:rsid w:val="00AC3DB7"/>
    <w:rsid w:val="00AC6BC9"/>
    <w:rsid w:val="00AE0920"/>
    <w:rsid w:val="00AE42D0"/>
    <w:rsid w:val="00AF0823"/>
    <w:rsid w:val="00AF3BA5"/>
    <w:rsid w:val="00AF3E7C"/>
    <w:rsid w:val="00AF45EC"/>
    <w:rsid w:val="00AF4C99"/>
    <w:rsid w:val="00B05A95"/>
    <w:rsid w:val="00B076AF"/>
    <w:rsid w:val="00B12A09"/>
    <w:rsid w:val="00B20F86"/>
    <w:rsid w:val="00B21AEF"/>
    <w:rsid w:val="00B23C0E"/>
    <w:rsid w:val="00B23EC7"/>
    <w:rsid w:val="00B4596F"/>
    <w:rsid w:val="00B530AC"/>
    <w:rsid w:val="00B556C6"/>
    <w:rsid w:val="00B660F7"/>
    <w:rsid w:val="00B67AD1"/>
    <w:rsid w:val="00B7038D"/>
    <w:rsid w:val="00B7329F"/>
    <w:rsid w:val="00B74FD2"/>
    <w:rsid w:val="00B82A4C"/>
    <w:rsid w:val="00B82DE1"/>
    <w:rsid w:val="00B856E7"/>
    <w:rsid w:val="00B92FA9"/>
    <w:rsid w:val="00B93C17"/>
    <w:rsid w:val="00B94171"/>
    <w:rsid w:val="00B95B15"/>
    <w:rsid w:val="00BA2192"/>
    <w:rsid w:val="00BB2770"/>
    <w:rsid w:val="00BB345D"/>
    <w:rsid w:val="00BB71B4"/>
    <w:rsid w:val="00BD68EA"/>
    <w:rsid w:val="00BD69CA"/>
    <w:rsid w:val="00BD7368"/>
    <w:rsid w:val="00BD7E90"/>
    <w:rsid w:val="00BE48D5"/>
    <w:rsid w:val="00BE584B"/>
    <w:rsid w:val="00BF2220"/>
    <w:rsid w:val="00BF36E1"/>
    <w:rsid w:val="00BF6FB0"/>
    <w:rsid w:val="00C04A65"/>
    <w:rsid w:val="00C07E30"/>
    <w:rsid w:val="00C11EFE"/>
    <w:rsid w:val="00C13A9A"/>
    <w:rsid w:val="00C20DBB"/>
    <w:rsid w:val="00C21F9C"/>
    <w:rsid w:val="00C22130"/>
    <w:rsid w:val="00C22D60"/>
    <w:rsid w:val="00C26E8C"/>
    <w:rsid w:val="00C30657"/>
    <w:rsid w:val="00C30FAB"/>
    <w:rsid w:val="00C346A1"/>
    <w:rsid w:val="00C34A22"/>
    <w:rsid w:val="00C41C3A"/>
    <w:rsid w:val="00C46C91"/>
    <w:rsid w:val="00C64EBB"/>
    <w:rsid w:val="00C66B50"/>
    <w:rsid w:val="00C717CF"/>
    <w:rsid w:val="00C76B3A"/>
    <w:rsid w:val="00C910A5"/>
    <w:rsid w:val="00C913BB"/>
    <w:rsid w:val="00C93049"/>
    <w:rsid w:val="00CB443E"/>
    <w:rsid w:val="00CB694D"/>
    <w:rsid w:val="00CC1767"/>
    <w:rsid w:val="00CC5F6E"/>
    <w:rsid w:val="00CE02E2"/>
    <w:rsid w:val="00CF074D"/>
    <w:rsid w:val="00D01FDC"/>
    <w:rsid w:val="00D11E95"/>
    <w:rsid w:val="00D141F3"/>
    <w:rsid w:val="00D15046"/>
    <w:rsid w:val="00D17808"/>
    <w:rsid w:val="00D20360"/>
    <w:rsid w:val="00D2308C"/>
    <w:rsid w:val="00D2512A"/>
    <w:rsid w:val="00D261CD"/>
    <w:rsid w:val="00D33E11"/>
    <w:rsid w:val="00D3799E"/>
    <w:rsid w:val="00D44202"/>
    <w:rsid w:val="00D57C42"/>
    <w:rsid w:val="00D64CEB"/>
    <w:rsid w:val="00D72B58"/>
    <w:rsid w:val="00D730A5"/>
    <w:rsid w:val="00D831EC"/>
    <w:rsid w:val="00D936F9"/>
    <w:rsid w:val="00DB5259"/>
    <w:rsid w:val="00DB72CE"/>
    <w:rsid w:val="00DC5E3D"/>
    <w:rsid w:val="00DC6A3A"/>
    <w:rsid w:val="00DD3B42"/>
    <w:rsid w:val="00DD5056"/>
    <w:rsid w:val="00DE1184"/>
    <w:rsid w:val="00DE3D37"/>
    <w:rsid w:val="00DE6B70"/>
    <w:rsid w:val="00DF065A"/>
    <w:rsid w:val="00DF0A65"/>
    <w:rsid w:val="00DF0F85"/>
    <w:rsid w:val="00E030DF"/>
    <w:rsid w:val="00E13D39"/>
    <w:rsid w:val="00E16DDC"/>
    <w:rsid w:val="00E215CE"/>
    <w:rsid w:val="00E21AB7"/>
    <w:rsid w:val="00E239CB"/>
    <w:rsid w:val="00E34EF7"/>
    <w:rsid w:val="00E41F03"/>
    <w:rsid w:val="00E51768"/>
    <w:rsid w:val="00E60D04"/>
    <w:rsid w:val="00E81DC9"/>
    <w:rsid w:val="00E93088"/>
    <w:rsid w:val="00E9327E"/>
    <w:rsid w:val="00EA4FF2"/>
    <w:rsid w:val="00EC1A15"/>
    <w:rsid w:val="00EC53CC"/>
    <w:rsid w:val="00EF37F0"/>
    <w:rsid w:val="00F02F02"/>
    <w:rsid w:val="00F07D8B"/>
    <w:rsid w:val="00F14C54"/>
    <w:rsid w:val="00F25479"/>
    <w:rsid w:val="00F3195D"/>
    <w:rsid w:val="00F43894"/>
    <w:rsid w:val="00F46335"/>
    <w:rsid w:val="00F527F0"/>
    <w:rsid w:val="00F63D89"/>
    <w:rsid w:val="00F8072B"/>
    <w:rsid w:val="00F8251B"/>
    <w:rsid w:val="00F8348E"/>
    <w:rsid w:val="00F861DF"/>
    <w:rsid w:val="00FA4AC5"/>
    <w:rsid w:val="00FA6EE3"/>
    <w:rsid w:val="00FB0D9F"/>
    <w:rsid w:val="00FB1168"/>
    <w:rsid w:val="00FB2269"/>
    <w:rsid w:val="00FB4710"/>
    <w:rsid w:val="00FB7890"/>
    <w:rsid w:val="00FC03DD"/>
    <w:rsid w:val="00FC5848"/>
    <w:rsid w:val="00FC6B53"/>
    <w:rsid w:val="00FE5E8B"/>
    <w:rsid w:val="00FE7698"/>
    <w:rsid w:val="00FF161C"/>
    <w:rsid w:val="00FF77B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D2"/>
  </w:style>
  <w:style w:type="paragraph" w:styleId="Heading1">
    <w:name w:val="heading 1"/>
    <w:basedOn w:val="Normal"/>
    <w:link w:val="Heading1Char"/>
    <w:uiPriority w:val="9"/>
    <w:qFormat/>
    <w:rsid w:val="00C93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C9304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C9304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C9304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C9304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49"/>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C93049"/>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C93049"/>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C93049"/>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C93049"/>
    <w:rPr>
      <w:rFonts w:ascii="Times New Roman" w:eastAsia="Times New Roman" w:hAnsi="Times New Roman" w:cs="Times New Roman"/>
      <w:b/>
      <w:bCs/>
      <w:sz w:val="20"/>
      <w:szCs w:val="20"/>
      <w:lang w:eastAsia="en-AU"/>
    </w:rPr>
  </w:style>
  <w:style w:type="paragraph" w:styleId="ListParagraph">
    <w:name w:val="List Paragraph"/>
    <w:basedOn w:val="Normal"/>
    <w:uiPriority w:val="99"/>
    <w:qFormat/>
    <w:rsid w:val="00764740"/>
    <w:pPr>
      <w:ind w:left="720"/>
      <w:contextualSpacing/>
    </w:pPr>
  </w:style>
  <w:style w:type="paragraph" w:styleId="Header">
    <w:name w:val="header"/>
    <w:basedOn w:val="Normal"/>
    <w:link w:val="HeaderChar"/>
    <w:uiPriority w:val="99"/>
    <w:semiHidden/>
    <w:unhideWhenUsed/>
    <w:rsid w:val="00C930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3049"/>
  </w:style>
  <w:style w:type="paragraph" w:styleId="Footer">
    <w:name w:val="footer"/>
    <w:basedOn w:val="Normal"/>
    <w:link w:val="FooterChar"/>
    <w:unhideWhenUsed/>
    <w:rsid w:val="00C9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049"/>
  </w:style>
  <w:style w:type="paragraph" w:styleId="NormalWeb">
    <w:name w:val="Normal (Web)"/>
    <w:basedOn w:val="Normal"/>
    <w:uiPriority w:val="99"/>
    <w:semiHidden/>
    <w:unhideWhenUsed/>
    <w:rsid w:val="00C930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93049"/>
    <w:rPr>
      <w:color w:val="0000FF"/>
      <w:u w:val="single"/>
    </w:rPr>
  </w:style>
  <w:style w:type="character" w:customStyle="1" w:styleId="apple-converted-space">
    <w:name w:val="apple-converted-space"/>
    <w:basedOn w:val="DefaultParagraphFont"/>
    <w:rsid w:val="00C93049"/>
  </w:style>
  <w:style w:type="character" w:styleId="Emphasis">
    <w:name w:val="Emphasis"/>
    <w:basedOn w:val="DefaultParagraphFont"/>
    <w:uiPriority w:val="20"/>
    <w:qFormat/>
    <w:rsid w:val="00C93049"/>
    <w:rPr>
      <w:i/>
      <w:iCs/>
    </w:rPr>
  </w:style>
  <w:style w:type="character" w:styleId="Strong">
    <w:name w:val="Strong"/>
    <w:basedOn w:val="DefaultParagraphFont"/>
    <w:uiPriority w:val="22"/>
    <w:qFormat/>
    <w:rsid w:val="00C93049"/>
    <w:rPr>
      <w:b/>
      <w:bCs/>
    </w:rPr>
  </w:style>
  <w:style w:type="character" w:customStyle="1" w:styleId="sect3">
    <w:name w:val="sect3"/>
    <w:basedOn w:val="DefaultParagraphFont"/>
    <w:rsid w:val="00C93049"/>
  </w:style>
  <w:style w:type="paragraph" w:styleId="BalloonText">
    <w:name w:val="Balloon Text"/>
    <w:basedOn w:val="Normal"/>
    <w:link w:val="BalloonTextChar"/>
    <w:uiPriority w:val="99"/>
    <w:semiHidden/>
    <w:unhideWhenUsed/>
    <w:rsid w:val="007E4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D89"/>
    <w:rPr>
      <w:rFonts w:ascii="Tahoma" w:hAnsi="Tahoma" w:cs="Tahoma"/>
      <w:sz w:val="16"/>
      <w:szCs w:val="16"/>
    </w:rPr>
  </w:style>
  <w:style w:type="table" w:styleId="TableGrid">
    <w:name w:val="Table Grid"/>
    <w:basedOn w:val="TableNormal"/>
    <w:uiPriority w:val="59"/>
    <w:rsid w:val="00B92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0DF2"/>
    <w:pPr>
      <w:autoSpaceDE w:val="0"/>
      <w:autoSpaceDN w:val="0"/>
      <w:adjustRightInd w:val="0"/>
      <w:spacing w:after="0" w:line="240" w:lineRule="auto"/>
    </w:pPr>
    <w:rPr>
      <w:rFonts w:ascii="Calibri" w:hAnsi="Calibri" w:cs="Calibri"/>
      <w:color w:val="000000"/>
      <w:sz w:val="24"/>
      <w:szCs w:val="24"/>
    </w:rPr>
  </w:style>
  <w:style w:type="character" w:customStyle="1" w:styleId="mw-headline">
    <w:name w:val="mw-headline"/>
    <w:basedOn w:val="DefaultParagraphFont"/>
    <w:rsid w:val="00B93C17"/>
  </w:style>
  <w:style w:type="character" w:customStyle="1" w:styleId="mw-editsection">
    <w:name w:val="mw-editsection"/>
    <w:basedOn w:val="DefaultParagraphFont"/>
    <w:rsid w:val="00B93C17"/>
  </w:style>
  <w:style w:type="character" w:customStyle="1" w:styleId="mw-editsection-bracket">
    <w:name w:val="mw-editsection-bracket"/>
    <w:basedOn w:val="DefaultParagraphFont"/>
    <w:rsid w:val="00B93C17"/>
  </w:style>
  <w:style w:type="character" w:customStyle="1" w:styleId="A0">
    <w:name w:val="A0"/>
    <w:uiPriority w:val="99"/>
    <w:rsid w:val="002C363A"/>
    <w:rPr>
      <w:rFonts w:cs="AvantGarde CondMedium"/>
      <w:color w:val="000000"/>
      <w:sz w:val="48"/>
      <w:szCs w:val="48"/>
    </w:rPr>
  </w:style>
  <w:style w:type="character" w:customStyle="1" w:styleId="q34bx94b3">
    <w:name w:val="q34bx94b3"/>
    <w:basedOn w:val="DefaultParagraphFont"/>
    <w:rsid w:val="002F4A59"/>
  </w:style>
</w:styles>
</file>

<file path=word/webSettings.xml><?xml version="1.0" encoding="utf-8"?>
<w:webSettings xmlns:r="http://schemas.openxmlformats.org/officeDocument/2006/relationships" xmlns:w="http://schemas.openxmlformats.org/wordprocessingml/2006/main">
  <w:divs>
    <w:div w:id="70928092">
      <w:bodyDiv w:val="1"/>
      <w:marLeft w:val="0"/>
      <w:marRight w:val="0"/>
      <w:marTop w:val="0"/>
      <w:marBottom w:val="0"/>
      <w:divBdr>
        <w:top w:val="none" w:sz="0" w:space="0" w:color="auto"/>
        <w:left w:val="none" w:sz="0" w:space="0" w:color="auto"/>
        <w:bottom w:val="none" w:sz="0" w:space="0" w:color="auto"/>
        <w:right w:val="none" w:sz="0" w:space="0" w:color="auto"/>
      </w:divBdr>
    </w:div>
    <w:div w:id="392899315">
      <w:bodyDiv w:val="1"/>
      <w:marLeft w:val="0"/>
      <w:marRight w:val="0"/>
      <w:marTop w:val="0"/>
      <w:marBottom w:val="0"/>
      <w:divBdr>
        <w:top w:val="none" w:sz="0" w:space="0" w:color="auto"/>
        <w:left w:val="none" w:sz="0" w:space="0" w:color="auto"/>
        <w:bottom w:val="none" w:sz="0" w:space="0" w:color="auto"/>
        <w:right w:val="none" w:sz="0" w:space="0" w:color="auto"/>
      </w:divBdr>
    </w:div>
    <w:div w:id="464005157">
      <w:bodyDiv w:val="1"/>
      <w:marLeft w:val="0"/>
      <w:marRight w:val="0"/>
      <w:marTop w:val="0"/>
      <w:marBottom w:val="0"/>
      <w:divBdr>
        <w:top w:val="none" w:sz="0" w:space="0" w:color="auto"/>
        <w:left w:val="none" w:sz="0" w:space="0" w:color="auto"/>
        <w:bottom w:val="none" w:sz="0" w:space="0" w:color="auto"/>
        <w:right w:val="none" w:sz="0" w:space="0" w:color="auto"/>
      </w:divBdr>
      <w:divsChild>
        <w:div w:id="235673102">
          <w:marLeft w:val="0"/>
          <w:marRight w:val="0"/>
          <w:marTop w:val="0"/>
          <w:marBottom w:val="0"/>
          <w:divBdr>
            <w:top w:val="none" w:sz="0" w:space="0" w:color="auto"/>
            <w:left w:val="none" w:sz="0" w:space="0" w:color="auto"/>
            <w:bottom w:val="none" w:sz="0" w:space="0" w:color="auto"/>
            <w:right w:val="none" w:sz="0" w:space="0" w:color="auto"/>
          </w:divBdr>
          <w:divsChild>
            <w:div w:id="1773355029">
              <w:blockQuote w:val="1"/>
              <w:marLeft w:val="375"/>
              <w:marRight w:val="375"/>
              <w:marTop w:val="225"/>
              <w:marBottom w:val="225"/>
              <w:divBdr>
                <w:top w:val="none" w:sz="0" w:space="0" w:color="auto"/>
                <w:left w:val="none" w:sz="0" w:space="0" w:color="auto"/>
                <w:bottom w:val="none" w:sz="0" w:space="0" w:color="auto"/>
                <w:right w:val="none" w:sz="0" w:space="0" w:color="auto"/>
              </w:divBdr>
            </w:div>
            <w:div w:id="1414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2977">
      <w:bodyDiv w:val="1"/>
      <w:marLeft w:val="0"/>
      <w:marRight w:val="0"/>
      <w:marTop w:val="0"/>
      <w:marBottom w:val="0"/>
      <w:divBdr>
        <w:top w:val="none" w:sz="0" w:space="0" w:color="auto"/>
        <w:left w:val="none" w:sz="0" w:space="0" w:color="auto"/>
        <w:bottom w:val="none" w:sz="0" w:space="0" w:color="auto"/>
        <w:right w:val="none" w:sz="0" w:space="0" w:color="auto"/>
      </w:divBdr>
    </w:div>
    <w:div w:id="746998299">
      <w:bodyDiv w:val="1"/>
      <w:marLeft w:val="0"/>
      <w:marRight w:val="0"/>
      <w:marTop w:val="0"/>
      <w:marBottom w:val="0"/>
      <w:divBdr>
        <w:top w:val="none" w:sz="0" w:space="0" w:color="auto"/>
        <w:left w:val="none" w:sz="0" w:space="0" w:color="auto"/>
        <w:bottom w:val="none" w:sz="0" w:space="0" w:color="auto"/>
        <w:right w:val="none" w:sz="0" w:space="0" w:color="auto"/>
      </w:divBdr>
    </w:div>
    <w:div w:id="773521708">
      <w:bodyDiv w:val="1"/>
      <w:marLeft w:val="0"/>
      <w:marRight w:val="0"/>
      <w:marTop w:val="0"/>
      <w:marBottom w:val="0"/>
      <w:divBdr>
        <w:top w:val="none" w:sz="0" w:space="0" w:color="auto"/>
        <w:left w:val="none" w:sz="0" w:space="0" w:color="auto"/>
        <w:bottom w:val="none" w:sz="0" w:space="0" w:color="auto"/>
        <w:right w:val="none" w:sz="0" w:space="0" w:color="auto"/>
      </w:divBdr>
    </w:div>
    <w:div w:id="949895551">
      <w:bodyDiv w:val="1"/>
      <w:marLeft w:val="0"/>
      <w:marRight w:val="0"/>
      <w:marTop w:val="0"/>
      <w:marBottom w:val="0"/>
      <w:divBdr>
        <w:top w:val="none" w:sz="0" w:space="0" w:color="auto"/>
        <w:left w:val="none" w:sz="0" w:space="0" w:color="auto"/>
        <w:bottom w:val="none" w:sz="0" w:space="0" w:color="auto"/>
        <w:right w:val="none" w:sz="0" w:space="0" w:color="auto"/>
      </w:divBdr>
    </w:div>
    <w:div w:id="1052533266">
      <w:bodyDiv w:val="1"/>
      <w:marLeft w:val="0"/>
      <w:marRight w:val="0"/>
      <w:marTop w:val="0"/>
      <w:marBottom w:val="0"/>
      <w:divBdr>
        <w:top w:val="none" w:sz="0" w:space="0" w:color="auto"/>
        <w:left w:val="none" w:sz="0" w:space="0" w:color="auto"/>
        <w:bottom w:val="none" w:sz="0" w:space="0" w:color="auto"/>
        <w:right w:val="none" w:sz="0" w:space="0" w:color="auto"/>
      </w:divBdr>
    </w:div>
    <w:div w:id="1385909663">
      <w:bodyDiv w:val="1"/>
      <w:marLeft w:val="0"/>
      <w:marRight w:val="0"/>
      <w:marTop w:val="0"/>
      <w:marBottom w:val="0"/>
      <w:divBdr>
        <w:top w:val="none" w:sz="0" w:space="0" w:color="auto"/>
        <w:left w:val="none" w:sz="0" w:space="0" w:color="auto"/>
        <w:bottom w:val="none" w:sz="0" w:space="0" w:color="auto"/>
        <w:right w:val="none" w:sz="0" w:space="0" w:color="auto"/>
      </w:divBdr>
    </w:div>
    <w:div w:id="1402370622">
      <w:bodyDiv w:val="1"/>
      <w:marLeft w:val="0"/>
      <w:marRight w:val="0"/>
      <w:marTop w:val="0"/>
      <w:marBottom w:val="0"/>
      <w:divBdr>
        <w:top w:val="none" w:sz="0" w:space="0" w:color="auto"/>
        <w:left w:val="none" w:sz="0" w:space="0" w:color="auto"/>
        <w:bottom w:val="none" w:sz="0" w:space="0" w:color="auto"/>
        <w:right w:val="none" w:sz="0" w:space="0" w:color="auto"/>
      </w:divBdr>
    </w:div>
    <w:div w:id="1463501105">
      <w:bodyDiv w:val="1"/>
      <w:marLeft w:val="0"/>
      <w:marRight w:val="0"/>
      <w:marTop w:val="0"/>
      <w:marBottom w:val="0"/>
      <w:divBdr>
        <w:top w:val="none" w:sz="0" w:space="0" w:color="auto"/>
        <w:left w:val="none" w:sz="0" w:space="0" w:color="auto"/>
        <w:bottom w:val="none" w:sz="0" w:space="0" w:color="auto"/>
        <w:right w:val="none" w:sz="0" w:space="0" w:color="auto"/>
      </w:divBdr>
    </w:div>
    <w:div w:id="1493792890">
      <w:bodyDiv w:val="1"/>
      <w:marLeft w:val="0"/>
      <w:marRight w:val="0"/>
      <w:marTop w:val="0"/>
      <w:marBottom w:val="0"/>
      <w:divBdr>
        <w:top w:val="none" w:sz="0" w:space="0" w:color="auto"/>
        <w:left w:val="none" w:sz="0" w:space="0" w:color="auto"/>
        <w:bottom w:val="none" w:sz="0" w:space="0" w:color="auto"/>
        <w:right w:val="none" w:sz="0" w:space="0" w:color="auto"/>
      </w:divBdr>
      <w:divsChild>
        <w:div w:id="1428426086">
          <w:marLeft w:val="0"/>
          <w:marRight w:val="0"/>
          <w:marTop w:val="0"/>
          <w:marBottom w:val="0"/>
          <w:divBdr>
            <w:top w:val="none" w:sz="0" w:space="0" w:color="auto"/>
            <w:left w:val="none" w:sz="0" w:space="0" w:color="auto"/>
            <w:bottom w:val="none" w:sz="0" w:space="0" w:color="auto"/>
            <w:right w:val="none" w:sz="0" w:space="0" w:color="auto"/>
          </w:divBdr>
          <w:divsChild>
            <w:div w:id="242028510">
              <w:marLeft w:val="0"/>
              <w:marRight w:val="0"/>
              <w:marTop w:val="0"/>
              <w:marBottom w:val="0"/>
              <w:divBdr>
                <w:top w:val="none" w:sz="0" w:space="0" w:color="auto"/>
                <w:left w:val="none" w:sz="0" w:space="0" w:color="auto"/>
                <w:bottom w:val="none" w:sz="0" w:space="0" w:color="auto"/>
                <w:right w:val="none" w:sz="0" w:space="0" w:color="auto"/>
              </w:divBdr>
              <w:divsChild>
                <w:div w:id="483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068">
          <w:marLeft w:val="0"/>
          <w:marRight w:val="0"/>
          <w:marTop w:val="0"/>
          <w:marBottom w:val="0"/>
          <w:divBdr>
            <w:top w:val="none" w:sz="0" w:space="0" w:color="auto"/>
            <w:left w:val="none" w:sz="0" w:space="0" w:color="auto"/>
            <w:bottom w:val="none" w:sz="0" w:space="0" w:color="auto"/>
            <w:right w:val="none" w:sz="0" w:space="0" w:color="auto"/>
          </w:divBdr>
        </w:div>
        <w:div w:id="479200709">
          <w:marLeft w:val="0"/>
          <w:marRight w:val="0"/>
          <w:marTop w:val="0"/>
          <w:marBottom w:val="0"/>
          <w:divBdr>
            <w:top w:val="none" w:sz="0" w:space="0" w:color="auto"/>
            <w:left w:val="none" w:sz="0" w:space="0" w:color="auto"/>
            <w:bottom w:val="none" w:sz="0" w:space="0" w:color="auto"/>
            <w:right w:val="none" w:sz="0" w:space="0" w:color="auto"/>
          </w:divBdr>
        </w:div>
        <w:div w:id="392781155">
          <w:marLeft w:val="0"/>
          <w:marRight w:val="0"/>
          <w:marTop w:val="0"/>
          <w:marBottom w:val="0"/>
          <w:divBdr>
            <w:top w:val="none" w:sz="0" w:space="0" w:color="auto"/>
            <w:left w:val="none" w:sz="0" w:space="0" w:color="auto"/>
            <w:bottom w:val="none" w:sz="0" w:space="0" w:color="auto"/>
            <w:right w:val="none" w:sz="0" w:space="0" w:color="auto"/>
          </w:divBdr>
          <w:divsChild>
            <w:div w:id="1289240907">
              <w:marLeft w:val="0"/>
              <w:marRight w:val="0"/>
              <w:marTop w:val="0"/>
              <w:marBottom w:val="0"/>
              <w:divBdr>
                <w:top w:val="none" w:sz="0" w:space="0" w:color="auto"/>
                <w:left w:val="none" w:sz="0" w:space="0" w:color="auto"/>
                <w:bottom w:val="none" w:sz="0" w:space="0" w:color="auto"/>
                <w:right w:val="none" w:sz="0" w:space="0" w:color="auto"/>
              </w:divBdr>
              <w:divsChild>
                <w:div w:id="625426675">
                  <w:marLeft w:val="0"/>
                  <w:marRight w:val="0"/>
                  <w:marTop w:val="0"/>
                  <w:marBottom w:val="0"/>
                  <w:divBdr>
                    <w:top w:val="none" w:sz="0" w:space="0" w:color="auto"/>
                    <w:left w:val="none" w:sz="0" w:space="0" w:color="auto"/>
                    <w:bottom w:val="none" w:sz="0" w:space="0" w:color="auto"/>
                    <w:right w:val="none" w:sz="0" w:space="0" w:color="auto"/>
                  </w:divBdr>
                  <w:divsChild>
                    <w:div w:id="17827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3965">
              <w:marLeft w:val="0"/>
              <w:marRight w:val="0"/>
              <w:marTop w:val="0"/>
              <w:marBottom w:val="0"/>
              <w:divBdr>
                <w:top w:val="none" w:sz="0" w:space="0" w:color="auto"/>
                <w:left w:val="none" w:sz="0" w:space="0" w:color="auto"/>
                <w:bottom w:val="none" w:sz="0" w:space="0" w:color="auto"/>
                <w:right w:val="none" w:sz="0" w:space="0" w:color="auto"/>
              </w:divBdr>
            </w:div>
            <w:div w:id="790251248">
              <w:marLeft w:val="0"/>
              <w:marRight w:val="0"/>
              <w:marTop w:val="0"/>
              <w:marBottom w:val="0"/>
              <w:divBdr>
                <w:top w:val="none" w:sz="0" w:space="0" w:color="auto"/>
                <w:left w:val="none" w:sz="0" w:space="0" w:color="auto"/>
                <w:bottom w:val="none" w:sz="0" w:space="0" w:color="auto"/>
                <w:right w:val="none" w:sz="0" w:space="0" w:color="auto"/>
              </w:divBdr>
              <w:divsChild>
                <w:div w:id="1206024528">
                  <w:marLeft w:val="0"/>
                  <w:marRight w:val="0"/>
                  <w:marTop w:val="0"/>
                  <w:marBottom w:val="0"/>
                  <w:divBdr>
                    <w:top w:val="none" w:sz="0" w:space="0" w:color="auto"/>
                    <w:left w:val="none" w:sz="0" w:space="0" w:color="auto"/>
                    <w:bottom w:val="none" w:sz="0" w:space="0" w:color="auto"/>
                    <w:right w:val="none" w:sz="0" w:space="0" w:color="auto"/>
                  </w:divBdr>
                  <w:divsChild>
                    <w:div w:id="1636133290">
                      <w:marLeft w:val="0"/>
                      <w:marRight w:val="0"/>
                      <w:marTop w:val="0"/>
                      <w:marBottom w:val="0"/>
                      <w:divBdr>
                        <w:top w:val="none" w:sz="0" w:space="0" w:color="auto"/>
                        <w:left w:val="none" w:sz="0" w:space="0" w:color="auto"/>
                        <w:bottom w:val="none" w:sz="0" w:space="0" w:color="auto"/>
                        <w:right w:val="none" w:sz="0" w:space="0" w:color="auto"/>
                      </w:divBdr>
                      <w:divsChild>
                        <w:div w:id="15296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8313">
                  <w:marLeft w:val="0"/>
                  <w:marRight w:val="0"/>
                  <w:marTop w:val="0"/>
                  <w:marBottom w:val="0"/>
                  <w:divBdr>
                    <w:top w:val="none" w:sz="0" w:space="0" w:color="auto"/>
                    <w:left w:val="none" w:sz="0" w:space="0" w:color="auto"/>
                    <w:bottom w:val="none" w:sz="0" w:space="0" w:color="auto"/>
                    <w:right w:val="none" w:sz="0" w:space="0" w:color="auto"/>
                  </w:divBdr>
                </w:div>
              </w:divsChild>
            </w:div>
            <w:div w:id="825781707">
              <w:marLeft w:val="0"/>
              <w:marRight w:val="0"/>
              <w:marTop w:val="0"/>
              <w:marBottom w:val="0"/>
              <w:divBdr>
                <w:top w:val="none" w:sz="0" w:space="0" w:color="auto"/>
                <w:left w:val="none" w:sz="0" w:space="0" w:color="auto"/>
                <w:bottom w:val="none" w:sz="0" w:space="0" w:color="auto"/>
                <w:right w:val="none" w:sz="0" w:space="0" w:color="auto"/>
              </w:divBdr>
              <w:divsChild>
                <w:div w:id="236937014">
                  <w:marLeft w:val="0"/>
                  <w:marRight w:val="0"/>
                  <w:marTop w:val="0"/>
                  <w:marBottom w:val="0"/>
                  <w:divBdr>
                    <w:top w:val="none" w:sz="0" w:space="0" w:color="auto"/>
                    <w:left w:val="none" w:sz="0" w:space="0" w:color="auto"/>
                    <w:bottom w:val="none" w:sz="0" w:space="0" w:color="auto"/>
                    <w:right w:val="none" w:sz="0" w:space="0" w:color="auto"/>
                  </w:divBdr>
                  <w:divsChild>
                    <w:div w:id="1693335166">
                      <w:marLeft w:val="0"/>
                      <w:marRight w:val="0"/>
                      <w:marTop w:val="0"/>
                      <w:marBottom w:val="0"/>
                      <w:divBdr>
                        <w:top w:val="none" w:sz="0" w:space="0" w:color="auto"/>
                        <w:left w:val="none" w:sz="0" w:space="0" w:color="auto"/>
                        <w:bottom w:val="none" w:sz="0" w:space="0" w:color="auto"/>
                        <w:right w:val="none" w:sz="0" w:space="0" w:color="auto"/>
                      </w:divBdr>
                      <w:divsChild>
                        <w:div w:id="2442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2381">
              <w:marLeft w:val="0"/>
              <w:marRight w:val="0"/>
              <w:marTop w:val="0"/>
              <w:marBottom w:val="0"/>
              <w:divBdr>
                <w:top w:val="none" w:sz="0" w:space="0" w:color="auto"/>
                <w:left w:val="none" w:sz="0" w:space="0" w:color="auto"/>
                <w:bottom w:val="none" w:sz="0" w:space="0" w:color="auto"/>
                <w:right w:val="none" w:sz="0" w:space="0" w:color="auto"/>
              </w:divBdr>
              <w:divsChild>
                <w:div w:id="650402424">
                  <w:marLeft w:val="0"/>
                  <w:marRight w:val="0"/>
                  <w:marTop w:val="0"/>
                  <w:marBottom w:val="0"/>
                  <w:divBdr>
                    <w:top w:val="none" w:sz="0" w:space="0" w:color="auto"/>
                    <w:left w:val="none" w:sz="0" w:space="0" w:color="auto"/>
                    <w:bottom w:val="none" w:sz="0" w:space="0" w:color="auto"/>
                    <w:right w:val="none" w:sz="0" w:space="0" w:color="auto"/>
                  </w:divBdr>
                  <w:divsChild>
                    <w:div w:id="1153370631">
                      <w:marLeft w:val="0"/>
                      <w:marRight w:val="0"/>
                      <w:marTop w:val="0"/>
                      <w:marBottom w:val="0"/>
                      <w:divBdr>
                        <w:top w:val="none" w:sz="0" w:space="0" w:color="auto"/>
                        <w:left w:val="none" w:sz="0" w:space="0" w:color="auto"/>
                        <w:bottom w:val="none" w:sz="0" w:space="0" w:color="auto"/>
                        <w:right w:val="none" w:sz="0" w:space="0" w:color="auto"/>
                      </w:divBdr>
                      <w:divsChild>
                        <w:div w:id="5456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3168">
                  <w:marLeft w:val="0"/>
                  <w:marRight w:val="0"/>
                  <w:marTop w:val="0"/>
                  <w:marBottom w:val="0"/>
                  <w:divBdr>
                    <w:top w:val="none" w:sz="0" w:space="0" w:color="auto"/>
                    <w:left w:val="none" w:sz="0" w:space="0" w:color="auto"/>
                    <w:bottom w:val="none" w:sz="0" w:space="0" w:color="auto"/>
                    <w:right w:val="none" w:sz="0" w:space="0" w:color="auto"/>
                  </w:divBdr>
                </w:div>
              </w:divsChild>
            </w:div>
            <w:div w:id="571357468">
              <w:marLeft w:val="0"/>
              <w:marRight w:val="0"/>
              <w:marTop w:val="0"/>
              <w:marBottom w:val="0"/>
              <w:divBdr>
                <w:top w:val="none" w:sz="0" w:space="0" w:color="auto"/>
                <w:left w:val="none" w:sz="0" w:space="0" w:color="auto"/>
                <w:bottom w:val="none" w:sz="0" w:space="0" w:color="auto"/>
                <w:right w:val="none" w:sz="0" w:space="0" w:color="auto"/>
              </w:divBdr>
              <w:divsChild>
                <w:div w:id="386806388">
                  <w:marLeft w:val="0"/>
                  <w:marRight w:val="0"/>
                  <w:marTop w:val="0"/>
                  <w:marBottom w:val="0"/>
                  <w:divBdr>
                    <w:top w:val="none" w:sz="0" w:space="0" w:color="auto"/>
                    <w:left w:val="none" w:sz="0" w:space="0" w:color="auto"/>
                    <w:bottom w:val="none" w:sz="0" w:space="0" w:color="auto"/>
                    <w:right w:val="none" w:sz="0" w:space="0" w:color="auto"/>
                  </w:divBdr>
                  <w:divsChild>
                    <w:div w:id="1448967904">
                      <w:marLeft w:val="0"/>
                      <w:marRight w:val="0"/>
                      <w:marTop w:val="0"/>
                      <w:marBottom w:val="0"/>
                      <w:divBdr>
                        <w:top w:val="none" w:sz="0" w:space="0" w:color="auto"/>
                        <w:left w:val="none" w:sz="0" w:space="0" w:color="auto"/>
                        <w:bottom w:val="none" w:sz="0" w:space="0" w:color="auto"/>
                        <w:right w:val="none" w:sz="0" w:space="0" w:color="auto"/>
                      </w:divBdr>
                      <w:divsChild>
                        <w:div w:id="8183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4542">
              <w:marLeft w:val="0"/>
              <w:marRight w:val="0"/>
              <w:marTop w:val="0"/>
              <w:marBottom w:val="0"/>
              <w:divBdr>
                <w:top w:val="none" w:sz="0" w:space="0" w:color="auto"/>
                <w:left w:val="none" w:sz="0" w:space="0" w:color="auto"/>
                <w:bottom w:val="none" w:sz="0" w:space="0" w:color="auto"/>
                <w:right w:val="none" w:sz="0" w:space="0" w:color="auto"/>
              </w:divBdr>
              <w:divsChild>
                <w:div w:id="1707177254">
                  <w:marLeft w:val="0"/>
                  <w:marRight w:val="0"/>
                  <w:marTop w:val="0"/>
                  <w:marBottom w:val="0"/>
                  <w:divBdr>
                    <w:top w:val="none" w:sz="0" w:space="0" w:color="auto"/>
                    <w:left w:val="none" w:sz="0" w:space="0" w:color="auto"/>
                    <w:bottom w:val="none" w:sz="0" w:space="0" w:color="auto"/>
                    <w:right w:val="none" w:sz="0" w:space="0" w:color="auto"/>
                  </w:divBdr>
                  <w:divsChild>
                    <w:div w:id="750009961">
                      <w:marLeft w:val="0"/>
                      <w:marRight w:val="0"/>
                      <w:marTop w:val="0"/>
                      <w:marBottom w:val="0"/>
                      <w:divBdr>
                        <w:top w:val="none" w:sz="0" w:space="0" w:color="auto"/>
                        <w:left w:val="none" w:sz="0" w:space="0" w:color="auto"/>
                        <w:bottom w:val="none" w:sz="0" w:space="0" w:color="auto"/>
                        <w:right w:val="none" w:sz="0" w:space="0" w:color="auto"/>
                      </w:divBdr>
                      <w:divsChild>
                        <w:div w:id="297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390">
                  <w:marLeft w:val="0"/>
                  <w:marRight w:val="0"/>
                  <w:marTop w:val="0"/>
                  <w:marBottom w:val="0"/>
                  <w:divBdr>
                    <w:top w:val="none" w:sz="0" w:space="0" w:color="auto"/>
                    <w:left w:val="none" w:sz="0" w:space="0" w:color="auto"/>
                    <w:bottom w:val="none" w:sz="0" w:space="0" w:color="auto"/>
                    <w:right w:val="none" w:sz="0" w:space="0" w:color="auto"/>
                  </w:divBdr>
                </w:div>
              </w:divsChild>
            </w:div>
            <w:div w:id="1882935735">
              <w:marLeft w:val="0"/>
              <w:marRight w:val="0"/>
              <w:marTop w:val="0"/>
              <w:marBottom w:val="0"/>
              <w:divBdr>
                <w:top w:val="none" w:sz="0" w:space="0" w:color="auto"/>
                <w:left w:val="none" w:sz="0" w:space="0" w:color="auto"/>
                <w:bottom w:val="none" w:sz="0" w:space="0" w:color="auto"/>
                <w:right w:val="none" w:sz="0" w:space="0" w:color="auto"/>
              </w:divBdr>
              <w:divsChild>
                <w:div w:id="279991756">
                  <w:marLeft w:val="0"/>
                  <w:marRight w:val="0"/>
                  <w:marTop w:val="0"/>
                  <w:marBottom w:val="0"/>
                  <w:divBdr>
                    <w:top w:val="none" w:sz="0" w:space="0" w:color="auto"/>
                    <w:left w:val="none" w:sz="0" w:space="0" w:color="auto"/>
                    <w:bottom w:val="none" w:sz="0" w:space="0" w:color="auto"/>
                    <w:right w:val="none" w:sz="0" w:space="0" w:color="auto"/>
                  </w:divBdr>
                  <w:divsChild>
                    <w:div w:id="96950782">
                      <w:marLeft w:val="0"/>
                      <w:marRight w:val="0"/>
                      <w:marTop w:val="0"/>
                      <w:marBottom w:val="0"/>
                      <w:divBdr>
                        <w:top w:val="none" w:sz="0" w:space="0" w:color="auto"/>
                        <w:left w:val="none" w:sz="0" w:space="0" w:color="auto"/>
                        <w:bottom w:val="none" w:sz="0" w:space="0" w:color="auto"/>
                        <w:right w:val="none" w:sz="0" w:space="0" w:color="auto"/>
                      </w:divBdr>
                      <w:divsChild>
                        <w:div w:id="631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7397">
                  <w:marLeft w:val="0"/>
                  <w:marRight w:val="0"/>
                  <w:marTop w:val="0"/>
                  <w:marBottom w:val="0"/>
                  <w:divBdr>
                    <w:top w:val="none" w:sz="0" w:space="0" w:color="auto"/>
                    <w:left w:val="none" w:sz="0" w:space="0" w:color="auto"/>
                    <w:bottom w:val="none" w:sz="0" w:space="0" w:color="auto"/>
                    <w:right w:val="none" w:sz="0" w:space="0" w:color="auto"/>
                  </w:divBdr>
                </w:div>
                <w:div w:id="765269687">
                  <w:marLeft w:val="0"/>
                  <w:marRight w:val="0"/>
                  <w:marTop w:val="0"/>
                  <w:marBottom w:val="0"/>
                  <w:divBdr>
                    <w:top w:val="none" w:sz="0" w:space="0" w:color="auto"/>
                    <w:left w:val="none" w:sz="0" w:space="0" w:color="auto"/>
                    <w:bottom w:val="none" w:sz="0" w:space="0" w:color="auto"/>
                    <w:right w:val="none" w:sz="0" w:space="0" w:color="auto"/>
                  </w:divBdr>
                </w:div>
              </w:divsChild>
            </w:div>
            <w:div w:id="1383748677">
              <w:marLeft w:val="0"/>
              <w:marRight w:val="0"/>
              <w:marTop w:val="0"/>
              <w:marBottom w:val="0"/>
              <w:divBdr>
                <w:top w:val="none" w:sz="0" w:space="0" w:color="auto"/>
                <w:left w:val="none" w:sz="0" w:space="0" w:color="auto"/>
                <w:bottom w:val="none" w:sz="0" w:space="0" w:color="auto"/>
                <w:right w:val="none" w:sz="0" w:space="0" w:color="auto"/>
              </w:divBdr>
              <w:divsChild>
                <w:div w:id="425150294">
                  <w:marLeft w:val="0"/>
                  <w:marRight w:val="0"/>
                  <w:marTop w:val="0"/>
                  <w:marBottom w:val="0"/>
                  <w:divBdr>
                    <w:top w:val="none" w:sz="0" w:space="0" w:color="auto"/>
                    <w:left w:val="none" w:sz="0" w:space="0" w:color="auto"/>
                    <w:bottom w:val="none" w:sz="0" w:space="0" w:color="auto"/>
                    <w:right w:val="none" w:sz="0" w:space="0" w:color="auto"/>
                  </w:divBdr>
                  <w:divsChild>
                    <w:div w:id="1466662014">
                      <w:marLeft w:val="0"/>
                      <w:marRight w:val="0"/>
                      <w:marTop w:val="0"/>
                      <w:marBottom w:val="0"/>
                      <w:divBdr>
                        <w:top w:val="none" w:sz="0" w:space="0" w:color="auto"/>
                        <w:left w:val="none" w:sz="0" w:space="0" w:color="auto"/>
                        <w:bottom w:val="none" w:sz="0" w:space="0" w:color="auto"/>
                        <w:right w:val="none" w:sz="0" w:space="0" w:color="auto"/>
                      </w:divBdr>
                      <w:divsChild>
                        <w:div w:id="20131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5403">
              <w:marLeft w:val="0"/>
              <w:marRight w:val="0"/>
              <w:marTop w:val="0"/>
              <w:marBottom w:val="0"/>
              <w:divBdr>
                <w:top w:val="none" w:sz="0" w:space="0" w:color="auto"/>
                <w:left w:val="none" w:sz="0" w:space="0" w:color="auto"/>
                <w:bottom w:val="none" w:sz="0" w:space="0" w:color="auto"/>
                <w:right w:val="none" w:sz="0" w:space="0" w:color="auto"/>
              </w:divBdr>
              <w:divsChild>
                <w:div w:id="772166930">
                  <w:marLeft w:val="0"/>
                  <w:marRight w:val="0"/>
                  <w:marTop w:val="0"/>
                  <w:marBottom w:val="0"/>
                  <w:divBdr>
                    <w:top w:val="none" w:sz="0" w:space="0" w:color="auto"/>
                    <w:left w:val="none" w:sz="0" w:space="0" w:color="auto"/>
                    <w:bottom w:val="none" w:sz="0" w:space="0" w:color="auto"/>
                    <w:right w:val="none" w:sz="0" w:space="0" w:color="auto"/>
                  </w:divBdr>
                  <w:divsChild>
                    <w:div w:id="1356693184">
                      <w:marLeft w:val="0"/>
                      <w:marRight w:val="0"/>
                      <w:marTop w:val="0"/>
                      <w:marBottom w:val="0"/>
                      <w:divBdr>
                        <w:top w:val="none" w:sz="0" w:space="0" w:color="auto"/>
                        <w:left w:val="none" w:sz="0" w:space="0" w:color="auto"/>
                        <w:bottom w:val="none" w:sz="0" w:space="0" w:color="auto"/>
                        <w:right w:val="none" w:sz="0" w:space="0" w:color="auto"/>
                      </w:divBdr>
                      <w:divsChild>
                        <w:div w:id="19319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7194">
          <w:marLeft w:val="0"/>
          <w:marRight w:val="0"/>
          <w:marTop w:val="0"/>
          <w:marBottom w:val="0"/>
          <w:divBdr>
            <w:top w:val="none" w:sz="0" w:space="0" w:color="auto"/>
            <w:left w:val="none" w:sz="0" w:space="0" w:color="auto"/>
            <w:bottom w:val="none" w:sz="0" w:space="0" w:color="auto"/>
            <w:right w:val="none" w:sz="0" w:space="0" w:color="auto"/>
          </w:divBdr>
          <w:divsChild>
            <w:div w:id="350956583">
              <w:marLeft w:val="0"/>
              <w:marRight w:val="0"/>
              <w:marTop w:val="0"/>
              <w:marBottom w:val="0"/>
              <w:divBdr>
                <w:top w:val="none" w:sz="0" w:space="0" w:color="auto"/>
                <w:left w:val="none" w:sz="0" w:space="0" w:color="auto"/>
                <w:bottom w:val="none" w:sz="0" w:space="0" w:color="auto"/>
                <w:right w:val="none" w:sz="0" w:space="0" w:color="auto"/>
              </w:divBdr>
              <w:divsChild>
                <w:div w:id="1864438335">
                  <w:marLeft w:val="0"/>
                  <w:marRight w:val="0"/>
                  <w:marTop w:val="0"/>
                  <w:marBottom w:val="0"/>
                  <w:divBdr>
                    <w:top w:val="none" w:sz="0" w:space="0" w:color="auto"/>
                    <w:left w:val="none" w:sz="0" w:space="0" w:color="auto"/>
                    <w:bottom w:val="none" w:sz="0" w:space="0" w:color="auto"/>
                    <w:right w:val="none" w:sz="0" w:space="0" w:color="auto"/>
                  </w:divBdr>
                  <w:divsChild>
                    <w:div w:id="12640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450">
              <w:marLeft w:val="0"/>
              <w:marRight w:val="0"/>
              <w:marTop w:val="0"/>
              <w:marBottom w:val="0"/>
              <w:divBdr>
                <w:top w:val="none" w:sz="0" w:space="0" w:color="auto"/>
                <w:left w:val="none" w:sz="0" w:space="0" w:color="auto"/>
                <w:bottom w:val="none" w:sz="0" w:space="0" w:color="auto"/>
                <w:right w:val="none" w:sz="0" w:space="0" w:color="auto"/>
              </w:divBdr>
              <w:divsChild>
                <w:div w:id="115488805">
                  <w:marLeft w:val="0"/>
                  <w:marRight w:val="0"/>
                  <w:marTop w:val="0"/>
                  <w:marBottom w:val="0"/>
                  <w:divBdr>
                    <w:top w:val="none" w:sz="0" w:space="0" w:color="auto"/>
                    <w:left w:val="none" w:sz="0" w:space="0" w:color="auto"/>
                    <w:bottom w:val="none" w:sz="0" w:space="0" w:color="auto"/>
                    <w:right w:val="none" w:sz="0" w:space="0" w:color="auto"/>
                  </w:divBdr>
                  <w:divsChild>
                    <w:div w:id="549000691">
                      <w:marLeft w:val="0"/>
                      <w:marRight w:val="0"/>
                      <w:marTop w:val="0"/>
                      <w:marBottom w:val="0"/>
                      <w:divBdr>
                        <w:top w:val="none" w:sz="0" w:space="0" w:color="auto"/>
                        <w:left w:val="none" w:sz="0" w:space="0" w:color="auto"/>
                        <w:bottom w:val="none" w:sz="0" w:space="0" w:color="auto"/>
                        <w:right w:val="none" w:sz="0" w:space="0" w:color="auto"/>
                      </w:divBdr>
                      <w:divsChild>
                        <w:div w:id="19431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316">
              <w:marLeft w:val="0"/>
              <w:marRight w:val="0"/>
              <w:marTop w:val="0"/>
              <w:marBottom w:val="0"/>
              <w:divBdr>
                <w:top w:val="none" w:sz="0" w:space="0" w:color="auto"/>
                <w:left w:val="none" w:sz="0" w:space="0" w:color="auto"/>
                <w:bottom w:val="none" w:sz="0" w:space="0" w:color="auto"/>
                <w:right w:val="none" w:sz="0" w:space="0" w:color="auto"/>
              </w:divBdr>
              <w:divsChild>
                <w:div w:id="1838378660">
                  <w:marLeft w:val="0"/>
                  <w:marRight w:val="0"/>
                  <w:marTop w:val="0"/>
                  <w:marBottom w:val="0"/>
                  <w:divBdr>
                    <w:top w:val="none" w:sz="0" w:space="0" w:color="auto"/>
                    <w:left w:val="none" w:sz="0" w:space="0" w:color="auto"/>
                    <w:bottom w:val="none" w:sz="0" w:space="0" w:color="auto"/>
                    <w:right w:val="none" w:sz="0" w:space="0" w:color="auto"/>
                  </w:divBdr>
                  <w:divsChild>
                    <w:div w:id="243029865">
                      <w:marLeft w:val="0"/>
                      <w:marRight w:val="0"/>
                      <w:marTop w:val="0"/>
                      <w:marBottom w:val="0"/>
                      <w:divBdr>
                        <w:top w:val="none" w:sz="0" w:space="0" w:color="auto"/>
                        <w:left w:val="none" w:sz="0" w:space="0" w:color="auto"/>
                        <w:bottom w:val="none" w:sz="0" w:space="0" w:color="auto"/>
                        <w:right w:val="none" w:sz="0" w:space="0" w:color="auto"/>
                      </w:divBdr>
                      <w:divsChild>
                        <w:div w:id="14401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674582">
      <w:bodyDiv w:val="1"/>
      <w:marLeft w:val="0"/>
      <w:marRight w:val="0"/>
      <w:marTop w:val="0"/>
      <w:marBottom w:val="0"/>
      <w:divBdr>
        <w:top w:val="none" w:sz="0" w:space="0" w:color="auto"/>
        <w:left w:val="none" w:sz="0" w:space="0" w:color="auto"/>
        <w:bottom w:val="none" w:sz="0" w:space="0" w:color="auto"/>
        <w:right w:val="none" w:sz="0" w:space="0" w:color="auto"/>
      </w:divBdr>
      <w:divsChild>
        <w:div w:id="978611056">
          <w:marLeft w:val="0"/>
          <w:marRight w:val="0"/>
          <w:marTop w:val="0"/>
          <w:marBottom w:val="0"/>
          <w:divBdr>
            <w:top w:val="none" w:sz="0" w:space="0" w:color="auto"/>
            <w:left w:val="none" w:sz="0" w:space="0" w:color="auto"/>
            <w:bottom w:val="none" w:sz="0" w:space="0" w:color="auto"/>
            <w:right w:val="none" w:sz="0" w:space="0" w:color="auto"/>
          </w:divBdr>
          <w:divsChild>
            <w:div w:id="451754946">
              <w:marLeft w:val="0"/>
              <w:marRight w:val="0"/>
              <w:marTop w:val="0"/>
              <w:marBottom w:val="0"/>
              <w:divBdr>
                <w:top w:val="none" w:sz="0" w:space="0" w:color="auto"/>
                <w:left w:val="none" w:sz="0" w:space="0" w:color="auto"/>
                <w:bottom w:val="none" w:sz="0" w:space="0" w:color="auto"/>
                <w:right w:val="none" w:sz="0" w:space="0" w:color="auto"/>
              </w:divBdr>
              <w:divsChild>
                <w:div w:id="1051685626">
                  <w:marLeft w:val="0"/>
                  <w:marRight w:val="0"/>
                  <w:marTop w:val="0"/>
                  <w:marBottom w:val="0"/>
                  <w:divBdr>
                    <w:top w:val="none" w:sz="0" w:space="0" w:color="auto"/>
                    <w:left w:val="none" w:sz="0" w:space="0" w:color="auto"/>
                    <w:bottom w:val="none" w:sz="0" w:space="0" w:color="auto"/>
                    <w:right w:val="none" w:sz="0" w:space="0" w:color="auto"/>
                  </w:divBdr>
                </w:div>
              </w:divsChild>
            </w:div>
            <w:div w:id="2116097954">
              <w:marLeft w:val="0"/>
              <w:marRight w:val="0"/>
              <w:marTop w:val="0"/>
              <w:marBottom w:val="0"/>
              <w:divBdr>
                <w:top w:val="none" w:sz="0" w:space="0" w:color="auto"/>
                <w:left w:val="none" w:sz="0" w:space="0" w:color="auto"/>
                <w:bottom w:val="none" w:sz="0" w:space="0" w:color="auto"/>
                <w:right w:val="none" w:sz="0" w:space="0" w:color="auto"/>
              </w:divBdr>
              <w:divsChild>
                <w:div w:id="741148012">
                  <w:marLeft w:val="0"/>
                  <w:marRight w:val="0"/>
                  <w:marTop w:val="0"/>
                  <w:marBottom w:val="0"/>
                  <w:divBdr>
                    <w:top w:val="none" w:sz="0" w:space="0" w:color="auto"/>
                    <w:left w:val="none" w:sz="0" w:space="0" w:color="auto"/>
                    <w:bottom w:val="none" w:sz="0" w:space="0" w:color="auto"/>
                    <w:right w:val="none" w:sz="0" w:space="0" w:color="auto"/>
                  </w:divBdr>
                </w:div>
              </w:divsChild>
            </w:div>
            <w:div w:id="1638104871">
              <w:marLeft w:val="0"/>
              <w:marRight w:val="0"/>
              <w:marTop w:val="0"/>
              <w:marBottom w:val="0"/>
              <w:divBdr>
                <w:top w:val="none" w:sz="0" w:space="0" w:color="auto"/>
                <w:left w:val="none" w:sz="0" w:space="0" w:color="auto"/>
                <w:bottom w:val="none" w:sz="0" w:space="0" w:color="auto"/>
                <w:right w:val="none" w:sz="0" w:space="0" w:color="auto"/>
              </w:divBdr>
              <w:divsChild>
                <w:div w:id="526792924">
                  <w:marLeft w:val="0"/>
                  <w:marRight w:val="0"/>
                  <w:marTop w:val="0"/>
                  <w:marBottom w:val="0"/>
                  <w:divBdr>
                    <w:top w:val="none" w:sz="0" w:space="0" w:color="auto"/>
                    <w:left w:val="none" w:sz="0" w:space="0" w:color="auto"/>
                    <w:bottom w:val="none" w:sz="0" w:space="0" w:color="auto"/>
                    <w:right w:val="none" w:sz="0" w:space="0" w:color="auto"/>
                  </w:divBdr>
                </w:div>
              </w:divsChild>
            </w:div>
            <w:div w:id="21441151">
              <w:marLeft w:val="0"/>
              <w:marRight w:val="0"/>
              <w:marTop w:val="0"/>
              <w:marBottom w:val="0"/>
              <w:divBdr>
                <w:top w:val="none" w:sz="0" w:space="0" w:color="auto"/>
                <w:left w:val="none" w:sz="0" w:space="0" w:color="auto"/>
                <w:bottom w:val="none" w:sz="0" w:space="0" w:color="auto"/>
                <w:right w:val="none" w:sz="0" w:space="0" w:color="auto"/>
              </w:divBdr>
              <w:divsChild>
                <w:div w:id="622030916">
                  <w:marLeft w:val="0"/>
                  <w:marRight w:val="0"/>
                  <w:marTop w:val="0"/>
                  <w:marBottom w:val="0"/>
                  <w:divBdr>
                    <w:top w:val="none" w:sz="0" w:space="0" w:color="auto"/>
                    <w:left w:val="none" w:sz="0" w:space="0" w:color="auto"/>
                    <w:bottom w:val="none" w:sz="0" w:space="0" w:color="auto"/>
                    <w:right w:val="none" w:sz="0" w:space="0" w:color="auto"/>
                  </w:divBdr>
                </w:div>
              </w:divsChild>
            </w:div>
            <w:div w:id="1973945306">
              <w:marLeft w:val="0"/>
              <w:marRight w:val="0"/>
              <w:marTop w:val="0"/>
              <w:marBottom w:val="0"/>
              <w:divBdr>
                <w:top w:val="none" w:sz="0" w:space="0" w:color="auto"/>
                <w:left w:val="none" w:sz="0" w:space="0" w:color="auto"/>
                <w:bottom w:val="none" w:sz="0" w:space="0" w:color="auto"/>
                <w:right w:val="none" w:sz="0" w:space="0" w:color="auto"/>
              </w:divBdr>
              <w:divsChild>
                <w:div w:id="1389916848">
                  <w:marLeft w:val="0"/>
                  <w:marRight w:val="0"/>
                  <w:marTop w:val="0"/>
                  <w:marBottom w:val="0"/>
                  <w:divBdr>
                    <w:top w:val="none" w:sz="0" w:space="0" w:color="auto"/>
                    <w:left w:val="none" w:sz="0" w:space="0" w:color="auto"/>
                    <w:bottom w:val="none" w:sz="0" w:space="0" w:color="auto"/>
                    <w:right w:val="none" w:sz="0" w:space="0" w:color="auto"/>
                  </w:divBdr>
                </w:div>
              </w:divsChild>
            </w:div>
            <w:div w:id="2095086058">
              <w:marLeft w:val="0"/>
              <w:marRight w:val="0"/>
              <w:marTop w:val="0"/>
              <w:marBottom w:val="0"/>
              <w:divBdr>
                <w:top w:val="none" w:sz="0" w:space="0" w:color="auto"/>
                <w:left w:val="none" w:sz="0" w:space="0" w:color="auto"/>
                <w:bottom w:val="none" w:sz="0" w:space="0" w:color="auto"/>
                <w:right w:val="none" w:sz="0" w:space="0" w:color="auto"/>
              </w:divBdr>
              <w:divsChild>
                <w:div w:id="15783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9756">
          <w:marLeft w:val="0"/>
          <w:marRight w:val="0"/>
          <w:marTop w:val="0"/>
          <w:marBottom w:val="0"/>
          <w:divBdr>
            <w:top w:val="none" w:sz="0" w:space="0" w:color="auto"/>
            <w:left w:val="none" w:sz="0" w:space="0" w:color="auto"/>
            <w:bottom w:val="none" w:sz="0" w:space="0" w:color="auto"/>
            <w:right w:val="none" w:sz="0" w:space="0" w:color="auto"/>
          </w:divBdr>
        </w:div>
        <w:div w:id="1396585446">
          <w:marLeft w:val="0"/>
          <w:marRight w:val="0"/>
          <w:marTop w:val="0"/>
          <w:marBottom w:val="0"/>
          <w:divBdr>
            <w:top w:val="none" w:sz="0" w:space="0" w:color="auto"/>
            <w:left w:val="none" w:sz="0" w:space="0" w:color="auto"/>
            <w:bottom w:val="none" w:sz="0" w:space="0" w:color="auto"/>
            <w:right w:val="none" w:sz="0" w:space="0" w:color="auto"/>
          </w:divBdr>
        </w:div>
        <w:div w:id="527909334">
          <w:marLeft w:val="0"/>
          <w:marRight w:val="0"/>
          <w:marTop w:val="0"/>
          <w:marBottom w:val="0"/>
          <w:divBdr>
            <w:top w:val="none" w:sz="0" w:space="0" w:color="auto"/>
            <w:left w:val="none" w:sz="0" w:space="0" w:color="auto"/>
            <w:bottom w:val="none" w:sz="0" w:space="0" w:color="auto"/>
            <w:right w:val="none" w:sz="0" w:space="0" w:color="auto"/>
          </w:divBdr>
        </w:div>
        <w:div w:id="1054625661">
          <w:marLeft w:val="0"/>
          <w:marRight w:val="0"/>
          <w:marTop w:val="0"/>
          <w:marBottom w:val="0"/>
          <w:divBdr>
            <w:top w:val="none" w:sz="0" w:space="0" w:color="auto"/>
            <w:left w:val="none" w:sz="0" w:space="0" w:color="auto"/>
            <w:bottom w:val="none" w:sz="0" w:space="0" w:color="auto"/>
            <w:right w:val="none" w:sz="0" w:space="0" w:color="auto"/>
          </w:divBdr>
        </w:div>
        <w:div w:id="2126652073">
          <w:marLeft w:val="0"/>
          <w:marRight w:val="0"/>
          <w:marTop w:val="0"/>
          <w:marBottom w:val="0"/>
          <w:divBdr>
            <w:top w:val="none" w:sz="0" w:space="0" w:color="auto"/>
            <w:left w:val="none" w:sz="0" w:space="0" w:color="auto"/>
            <w:bottom w:val="none" w:sz="0" w:space="0" w:color="auto"/>
            <w:right w:val="none" w:sz="0" w:space="0" w:color="auto"/>
          </w:divBdr>
        </w:div>
        <w:div w:id="1195802011">
          <w:marLeft w:val="0"/>
          <w:marRight w:val="0"/>
          <w:marTop w:val="0"/>
          <w:marBottom w:val="0"/>
          <w:divBdr>
            <w:top w:val="none" w:sz="0" w:space="0" w:color="auto"/>
            <w:left w:val="none" w:sz="0" w:space="0" w:color="auto"/>
            <w:bottom w:val="none" w:sz="0" w:space="0" w:color="auto"/>
            <w:right w:val="none" w:sz="0" w:space="0" w:color="auto"/>
          </w:divBdr>
        </w:div>
        <w:div w:id="119808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care.gov.au" TargetMode="External"/><Relationship Id="rId13" Type="http://schemas.openxmlformats.org/officeDocument/2006/relationships/hyperlink" Target="http://www.industrialrelations.nsw.gov.au" TargetMode="External"/><Relationship Id="rId18" Type="http://schemas.openxmlformats.org/officeDocument/2006/relationships/hyperlink" Target="http://www.peninsula.org/StandardsofPerformanceExpectedBehavio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topbullyingsa.com.au/" TargetMode="External"/><Relationship Id="rId7" Type="http://schemas.openxmlformats.org/officeDocument/2006/relationships/hyperlink" Target="http://www.coshc.catholic.edu.au" TargetMode="External"/><Relationship Id="rId12" Type="http://schemas.openxmlformats.org/officeDocument/2006/relationships/hyperlink" Target="http://www.safework.sa.gov.au" TargetMode="External"/><Relationship Id="rId17" Type="http://schemas.openxmlformats.org/officeDocument/2006/relationships/hyperlink" Target="http://www.deir.qld.gov.au/workplace/resources/pdfs/alcohol-drug-management.pdf" TargetMode="External"/><Relationship Id="rId25" Type="http://schemas.openxmlformats.org/officeDocument/2006/relationships/hyperlink" Target="https://www.opm.gov/policy-data-oversight/worklife/reference-materials/alcoholism-in-the-workplace-a-handbook-for-supervisors/" TargetMode="External"/><Relationship Id="rId2" Type="http://schemas.openxmlformats.org/officeDocument/2006/relationships/styles" Target="styles.xml"/><Relationship Id="rId16" Type="http://schemas.openxmlformats.org/officeDocument/2006/relationships/hyperlink" Target="http://www.ncoss.org.au/msu" TargetMode="External"/><Relationship Id="rId20" Type="http://schemas.openxmlformats.org/officeDocument/2006/relationships/hyperlink" Target="https://training.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irwork.gov.au/Resources/best-practice-guides/Pages/managing-underperformance" TargetMode="External"/><Relationship Id="rId24" Type="http://schemas.openxmlformats.org/officeDocument/2006/relationships/hyperlink" Target="http://www.pm-solutions.com" TargetMode="External"/><Relationship Id="rId5" Type="http://schemas.openxmlformats.org/officeDocument/2006/relationships/footnotes" Target="footnotes.xml"/><Relationship Id="rId15" Type="http://schemas.openxmlformats.org/officeDocument/2006/relationships/hyperlink" Target="http://www.alaencyclopedia.org/samples/Free_Version_THE_IMPORTANCE_OF_DOCUMENTATION_DURING_THE_DISCIPLINE_PROCESS.htm" TargetMode="External"/><Relationship Id="rId23" Type="http://schemas.openxmlformats.org/officeDocument/2006/relationships/hyperlink" Target="http://www.worksafe.vic.gov.au" TargetMode="External"/><Relationship Id="rId28" Type="http://schemas.openxmlformats.org/officeDocument/2006/relationships/theme" Target="theme/theme1.xml"/><Relationship Id="rId10" Type="http://schemas.openxmlformats.org/officeDocument/2006/relationships/hyperlink" Target="http://www.fairwork.gov.au/Resources/best-practice-guides/Pages/effective-dispute-resolution" TargetMode="External"/><Relationship Id="rId19" Type="http://schemas.openxmlformats.org/officeDocument/2006/relationships/hyperlink" Target="http://www.suziqconsulting.com.au" TargetMode="External"/><Relationship Id="rId4" Type="http://schemas.openxmlformats.org/officeDocument/2006/relationships/webSettings" Target="webSettings.xml"/><Relationship Id="rId9" Type="http://schemas.openxmlformats.org/officeDocument/2006/relationships/hyperlink" Target="http://www.fwc.gov.au" TargetMode="External"/><Relationship Id="rId14" Type="http://schemas.openxmlformats.org/officeDocument/2006/relationships/hyperlink" Target="http://www.industrialrelations.nsw.gov.au" TargetMode="External"/><Relationship Id="rId22" Type="http://schemas.openxmlformats.org/officeDocument/2006/relationships/hyperlink" Target="http://www.workcover.nsw.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Turtle</dc:creator>
  <cp:lastModifiedBy>Andrew Turtle</cp:lastModifiedBy>
  <cp:revision>2</cp:revision>
  <dcterms:created xsi:type="dcterms:W3CDTF">2017-07-27T00:57:00Z</dcterms:created>
  <dcterms:modified xsi:type="dcterms:W3CDTF">2017-07-27T00:57:00Z</dcterms:modified>
</cp:coreProperties>
</file>